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Autospacing="0" w:line="59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beforeAutospacing="0" w:line="590" w:lineRule="exact"/>
        <w:ind w:left="0" w:leftChars="0" w:right="0" w:rightChars="0" w:firstLine="0" w:firstLineChars="0"/>
        <w:jc w:val="center"/>
        <w:textAlignment w:val="auto"/>
        <w:outlineLvl w:val="9"/>
        <w:rPr>
          <w:rFonts w:hint="eastAsia" w:ascii="宋体" w:hAnsi="宋体" w:eastAsia="宋体" w:cs="宋体"/>
          <w:sz w:val="44"/>
          <w:szCs w:val="44"/>
          <w:lang w:val="en-US" w:eastAsia="zh-CN"/>
        </w:rPr>
      </w:pPr>
      <w:r>
        <w:rPr>
          <w:rFonts w:hint="eastAsia" w:ascii="宋体" w:hAnsi="宋体" w:eastAsia="宋体" w:cs="宋体"/>
          <w:sz w:val="44"/>
          <w:szCs w:val="44"/>
          <w:lang w:val="en-US" w:eastAsia="zh-CN"/>
        </w:rPr>
        <w:t>玉溪市住房和城乡建设局关于</w:t>
      </w:r>
    </w:p>
    <w:p>
      <w:pPr>
        <w:keepNext w:val="0"/>
        <w:keepLines w:val="0"/>
        <w:pageBreakBefore w:val="0"/>
        <w:widowControl w:val="0"/>
        <w:kinsoku/>
        <w:wordWrap/>
        <w:overflowPunct/>
        <w:topLinePunct w:val="0"/>
        <w:autoSpaceDE/>
        <w:autoSpaceDN/>
        <w:bidi w:val="0"/>
        <w:adjustRightInd/>
        <w:snapToGrid/>
        <w:spacing w:beforeAutospacing="0" w:line="590" w:lineRule="exact"/>
        <w:ind w:left="0" w:leftChars="0" w:right="0" w:rightChars="0" w:firstLine="0" w:firstLineChars="0"/>
        <w:jc w:val="center"/>
        <w:textAlignment w:val="auto"/>
        <w:outlineLvl w:val="9"/>
        <w:rPr>
          <w:rFonts w:hint="eastAsia" w:ascii="宋体" w:hAnsi="宋体" w:eastAsia="宋体" w:cs="宋体"/>
          <w:color w:val="auto"/>
          <w:sz w:val="44"/>
          <w:szCs w:val="44"/>
          <w:lang w:eastAsia="zh-CN"/>
        </w:rPr>
      </w:pPr>
      <w:r>
        <w:rPr>
          <w:rFonts w:hint="eastAsia" w:ascii="宋体" w:hAnsi="宋体" w:eastAsia="宋体" w:cs="宋体"/>
          <w:sz w:val="44"/>
          <w:szCs w:val="44"/>
          <w:lang w:val="en-US" w:eastAsia="zh-CN"/>
        </w:rPr>
        <w:t>印发</w:t>
      </w:r>
      <w:r>
        <w:rPr>
          <w:rFonts w:hint="eastAsia" w:ascii="宋体" w:hAnsi="宋体" w:eastAsia="宋体" w:cs="宋体"/>
          <w:color w:val="auto"/>
          <w:sz w:val="44"/>
          <w:szCs w:val="44"/>
          <w:lang w:eastAsia="zh-CN"/>
        </w:rPr>
        <w:t>玉溪市房屋建筑和市政基础</w:t>
      </w:r>
    </w:p>
    <w:p>
      <w:pPr>
        <w:keepNext w:val="0"/>
        <w:keepLines w:val="0"/>
        <w:pageBreakBefore w:val="0"/>
        <w:widowControl w:val="0"/>
        <w:kinsoku/>
        <w:wordWrap/>
        <w:overflowPunct/>
        <w:topLinePunct w:val="0"/>
        <w:autoSpaceDE/>
        <w:autoSpaceDN/>
        <w:bidi w:val="0"/>
        <w:adjustRightInd/>
        <w:snapToGrid/>
        <w:spacing w:beforeAutospacing="0" w:line="590" w:lineRule="exact"/>
        <w:ind w:left="0" w:leftChars="0" w:right="0" w:rightChars="0" w:firstLine="0" w:firstLineChars="0"/>
        <w:jc w:val="center"/>
        <w:textAlignment w:val="auto"/>
        <w:outlineLvl w:val="9"/>
        <w:rPr>
          <w:rFonts w:hint="eastAsia" w:ascii="宋体" w:hAnsi="宋体" w:eastAsia="宋体" w:cs="宋体"/>
          <w:sz w:val="44"/>
          <w:szCs w:val="44"/>
          <w:lang w:val="en-US" w:eastAsia="zh-CN"/>
        </w:rPr>
      </w:pPr>
      <w:r>
        <w:rPr>
          <w:rFonts w:hint="eastAsia" w:ascii="宋体" w:hAnsi="宋体" w:eastAsia="宋体" w:cs="宋体"/>
          <w:color w:val="auto"/>
          <w:sz w:val="44"/>
          <w:szCs w:val="44"/>
          <w:lang w:eastAsia="zh-CN"/>
        </w:rPr>
        <w:t>设施项目履约保证金管理办法</w:t>
      </w:r>
      <w:r>
        <w:rPr>
          <w:rFonts w:hint="eastAsia" w:ascii="宋体" w:hAnsi="宋体" w:eastAsia="宋体" w:cs="宋体"/>
          <w:sz w:val="44"/>
          <w:szCs w:val="44"/>
          <w:lang w:val="en-US" w:eastAsia="zh-CN"/>
        </w:rPr>
        <w:t>的通知</w:t>
      </w:r>
    </w:p>
    <w:p>
      <w:pPr>
        <w:spacing w:line="300" w:lineRule="auto"/>
        <w:ind w:right="320" w:rightChars="100" w:firstLine="162" w:firstLineChars="50"/>
        <w:jc w:val="center"/>
        <w:rPr>
          <w:rFonts w:hint="eastAsia" w:ascii="楷体_GB2312" w:hAnsi="楷体_GB2312" w:eastAsia="楷体_GB2312" w:cs="楷体_GB2312"/>
          <w:spacing w:val="2"/>
          <w:sz w:val="32"/>
          <w:szCs w:val="32"/>
        </w:rPr>
      </w:pPr>
      <w:r>
        <w:rPr>
          <w:rFonts w:hint="eastAsia" w:ascii="楷体_GB2312" w:hAnsi="楷体_GB2312" w:eastAsia="楷体_GB2312" w:cs="楷体_GB2312"/>
          <w:spacing w:val="2"/>
          <w:sz w:val="32"/>
          <w:szCs w:val="32"/>
        </w:rPr>
        <w:t>玉</w:t>
      </w:r>
      <w:r>
        <w:rPr>
          <w:rFonts w:hint="eastAsia" w:ascii="楷体_GB2312" w:hAnsi="楷体_GB2312" w:eastAsia="楷体_GB2312" w:cs="楷体_GB2312"/>
          <w:spacing w:val="2"/>
          <w:sz w:val="32"/>
          <w:szCs w:val="32"/>
          <w:lang w:eastAsia="zh-CN"/>
        </w:rPr>
        <w:t>建规</w:t>
      </w:r>
      <w:r>
        <w:rPr>
          <w:rFonts w:hint="eastAsia" w:ascii="楷体_GB2312" w:hAnsi="楷体_GB2312" w:eastAsia="楷体_GB2312" w:cs="楷体_GB2312"/>
          <w:spacing w:val="2"/>
          <w:sz w:val="32"/>
          <w:szCs w:val="32"/>
        </w:rPr>
        <w:t>〔20</w:t>
      </w:r>
      <w:r>
        <w:rPr>
          <w:rFonts w:hint="eastAsia" w:ascii="楷体_GB2312" w:hAnsi="楷体_GB2312" w:eastAsia="楷体_GB2312" w:cs="楷体_GB2312"/>
          <w:spacing w:val="2"/>
          <w:sz w:val="32"/>
          <w:szCs w:val="32"/>
          <w:lang w:val="en-US" w:eastAsia="zh-CN"/>
        </w:rPr>
        <w:t>21</w:t>
      </w:r>
      <w:r>
        <w:rPr>
          <w:rFonts w:hint="eastAsia" w:ascii="楷体_GB2312" w:hAnsi="楷体_GB2312" w:eastAsia="楷体_GB2312" w:cs="楷体_GB2312"/>
          <w:spacing w:val="2"/>
          <w:sz w:val="32"/>
          <w:szCs w:val="32"/>
        </w:rPr>
        <w:t>〕</w:t>
      </w:r>
      <w:r>
        <w:rPr>
          <w:rFonts w:hint="eastAsia" w:ascii="楷体_GB2312" w:hAnsi="楷体_GB2312" w:eastAsia="楷体_GB2312" w:cs="楷体_GB2312"/>
          <w:spacing w:val="2"/>
          <w:sz w:val="32"/>
          <w:szCs w:val="32"/>
          <w:lang w:val="en-US" w:eastAsia="zh-CN"/>
        </w:rPr>
        <w:t>3</w:t>
      </w:r>
      <w:r>
        <w:rPr>
          <w:rFonts w:hint="eastAsia" w:ascii="楷体_GB2312" w:hAnsi="楷体_GB2312" w:eastAsia="楷体_GB2312" w:cs="楷体_GB2312"/>
          <w:spacing w:val="2"/>
          <w:sz w:val="32"/>
          <w:szCs w:val="32"/>
        </w:rPr>
        <w:t>号</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sz w:val="32"/>
          <w:szCs w:val="32"/>
          <w:lang w:val="en-US" w:eastAsia="zh-CN"/>
        </w:rPr>
      </w:pPr>
      <w:bookmarkStart w:id="0" w:name="_GoBack"/>
      <w:bookmarkEnd w:id="0"/>
    </w:p>
    <w:p>
      <w:pPr>
        <w:pStyle w:val="2"/>
        <w:keepNext w:val="0"/>
        <w:keepLines w:val="0"/>
        <w:pageBreakBefore w:val="0"/>
        <w:widowControl w:val="0"/>
        <w:kinsoku/>
        <w:wordWrap/>
        <w:overflowPunct/>
        <w:topLinePunct w:val="0"/>
        <w:autoSpaceDE/>
        <w:autoSpaceDN/>
        <w:bidi w:val="0"/>
        <w:adjustRightInd/>
        <w:snapToGrid/>
        <w:spacing w:after="0" w:line="570" w:lineRule="exact"/>
        <w:ind w:left="0" w:leftChars="0"/>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各县（市、区）住房和城乡建设局，高新区国土规划建设局：</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现将《玉溪市房屋建筑和市政基础设施项目履约保证金管理办法》印发给你们，请认真贯彻执行。</w:t>
      </w:r>
    </w:p>
    <w:p>
      <w:pPr>
        <w:pStyle w:val="2"/>
        <w:keepNext w:val="0"/>
        <w:keepLines w:val="0"/>
        <w:pageBreakBefore w:val="0"/>
        <w:widowControl w:val="0"/>
        <w:kinsoku/>
        <w:wordWrap/>
        <w:overflowPunct/>
        <w:topLinePunct w:val="0"/>
        <w:autoSpaceDE/>
        <w:autoSpaceDN/>
        <w:bidi w:val="0"/>
        <w:adjustRightInd/>
        <w:snapToGrid/>
        <w:spacing w:after="0" w:line="570" w:lineRule="exact"/>
        <w:ind w:left="0" w:leftChars="0"/>
        <w:textAlignment w:val="auto"/>
        <w:rPr>
          <w:rFonts w:hint="eastAsia" w:ascii="仿宋_GB2312" w:hAnsi="仿宋_GB2312" w:eastAsia="仿宋_GB2312" w:cs="仿宋_GB2312"/>
          <w:b w:val="0"/>
          <w:bCs w:val="0"/>
          <w:sz w:val="32"/>
          <w:szCs w:val="32"/>
          <w:lang w:eastAsia="zh-CN"/>
        </w:rPr>
      </w:pPr>
    </w:p>
    <w:p>
      <w:pPr>
        <w:pStyle w:val="2"/>
        <w:keepNext w:val="0"/>
        <w:keepLines w:val="0"/>
        <w:pageBreakBefore w:val="0"/>
        <w:widowControl w:val="0"/>
        <w:kinsoku/>
        <w:wordWrap/>
        <w:overflowPunct/>
        <w:topLinePunct w:val="0"/>
        <w:autoSpaceDE/>
        <w:autoSpaceDN/>
        <w:bidi w:val="0"/>
        <w:adjustRightInd/>
        <w:snapToGrid/>
        <w:spacing w:after="0" w:line="570" w:lineRule="exact"/>
        <w:ind w:left="0" w:leftChars="0"/>
        <w:textAlignment w:val="auto"/>
        <w:rPr>
          <w:rFonts w:hint="eastAsia" w:ascii="仿宋_GB2312" w:hAnsi="仿宋_GB2312" w:eastAsia="仿宋_GB2312" w:cs="仿宋_GB2312"/>
          <w:b w:val="0"/>
          <w:bCs w:val="0"/>
          <w:sz w:val="32"/>
          <w:szCs w:val="32"/>
          <w:lang w:eastAsia="zh-CN"/>
        </w:rPr>
      </w:pPr>
    </w:p>
    <w:p>
      <w:pPr>
        <w:keepNext w:val="0"/>
        <w:keepLines w:val="0"/>
        <w:pageBreakBefore w:val="0"/>
        <w:widowControl w:val="0"/>
        <w:kinsoku/>
        <w:wordWrap w:val="0"/>
        <w:overflowPunct/>
        <w:topLinePunct w:val="0"/>
        <w:autoSpaceDE/>
        <w:autoSpaceDN/>
        <w:bidi w:val="0"/>
        <w:adjustRightInd/>
        <w:snapToGrid/>
        <w:spacing w:beforeAutospacing="0" w:afterAutospacing="0" w:line="570" w:lineRule="exact"/>
        <w:ind w:left="0" w:leftChars="0" w:right="0" w:rightChars="0"/>
        <w:jc w:val="right"/>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 xml:space="preserve">玉溪市住房和城乡建设局 </w:t>
      </w:r>
      <w:r>
        <w:rPr>
          <w:rFonts w:hint="eastAsia" w:ascii="仿宋_GB2312" w:hAnsi="仿宋_GB2312" w:eastAsia="仿宋_GB2312" w:cs="仿宋_GB2312"/>
          <w:b w:val="0"/>
          <w:bCs w:val="0"/>
          <w:sz w:val="32"/>
          <w:szCs w:val="32"/>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beforeAutospacing="0" w:afterAutospacing="0" w:line="570" w:lineRule="exact"/>
        <w:ind w:left="0" w:leftChars="0" w:right="0" w:rightChars="0"/>
        <w:jc w:val="right"/>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20</w:t>
      </w:r>
      <w:r>
        <w:rPr>
          <w:rFonts w:hint="eastAsia" w:ascii="仿宋_GB2312" w:hAnsi="仿宋_GB2312" w:eastAsia="仿宋_GB2312" w:cs="仿宋_GB2312"/>
          <w:b w:val="0"/>
          <w:bCs w:val="0"/>
          <w:sz w:val="32"/>
          <w:szCs w:val="32"/>
          <w:lang w:val="en-US" w:eastAsia="zh-CN"/>
        </w:rPr>
        <w:t>21</w:t>
      </w:r>
      <w:r>
        <w:rPr>
          <w:rFonts w:hint="eastAsia" w:ascii="仿宋_GB2312" w:hAnsi="仿宋_GB2312" w:eastAsia="仿宋_GB2312" w:cs="仿宋_GB2312"/>
          <w:b w:val="0"/>
          <w:bCs w:val="0"/>
          <w:sz w:val="32"/>
          <w:szCs w:val="32"/>
        </w:rPr>
        <w:t>年</w:t>
      </w:r>
      <w:r>
        <w:rPr>
          <w:rFonts w:hint="eastAsia" w:ascii="仿宋_GB2312" w:hAnsi="仿宋_GB2312" w:eastAsia="仿宋_GB2312" w:cs="仿宋_GB2312"/>
          <w:b w:val="0"/>
          <w:bCs w:val="0"/>
          <w:sz w:val="32"/>
          <w:szCs w:val="32"/>
          <w:lang w:val="en-US" w:eastAsia="zh-CN"/>
        </w:rPr>
        <w:t>12</w:t>
      </w:r>
      <w:r>
        <w:rPr>
          <w:rFonts w:hint="eastAsia" w:ascii="仿宋_GB2312" w:hAnsi="仿宋_GB2312" w:eastAsia="仿宋_GB2312" w:cs="仿宋_GB2312"/>
          <w:b w:val="0"/>
          <w:bCs w:val="0"/>
          <w:sz w:val="32"/>
          <w:szCs w:val="32"/>
        </w:rPr>
        <w:t>月</w:t>
      </w:r>
      <w:r>
        <w:rPr>
          <w:rFonts w:hint="eastAsia" w:ascii="仿宋_GB2312" w:hAnsi="仿宋_GB2312" w:eastAsia="仿宋_GB2312" w:cs="仿宋_GB2312"/>
          <w:b w:val="0"/>
          <w:bCs w:val="0"/>
          <w:sz w:val="32"/>
          <w:szCs w:val="32"/>
          <w:lang w:val="en-US" w:eastAsia="zh-CN"/>
        </w:rPr>
        <w:t>31</w:t>
      </w:r>
      <w:r>
        <w:rPr>
          <w:rFonts w:hint="eastAsia" w:ascii="仿宋_GB2312" w:hAnsi="仿宋_GB2312" w:eastAsia="仿宋_GB2312" w:cs="仿宋_GB2312"/>
          <w:b w:val="0"/>
          <w:bCs w:val="0"/>
          <w:sz w:val="32"/>
          <w:szCs w:val="32"/>
        </w:rPr>
        <w:t>日</w:t>
      </w:r>
      <w:r>
        <w:rPr>
          <w:rFonts w:hint="eastAsia" w:ascii="仿宋_GB2312" w:hAnsi="仿宋_GB2312" w:eastAsia="仿宋_GB2312" w:cs="仿宋_GB2312"/>
          <w:b w:val="0"/>
          <w:bCs w:val="0"/>
          <w:sz w:val="32"/>
          <w:szCs w:val="32"/>
          <w:lang w:val="en-US" w:eastAsia="zh-CN"/>
        </w:rPr>
        <w:t xml:space="preserve">     </w:t>
      </w:r>
    </w:p>
    <w:p>
      <w:pPr>
        <w:pStyle w:val="2"/>
        <w:keepNext w:val="0"/>
        <w:keepLines w:val="0"/>
        <w:pageBreakBefore w:val="0"/>
        <w:widowControl w:val="0"/>
        <w:kinsoku/>
        <w:wordWrap/>
        <w:overflowPunct/>
        <w:topLinePunct w:val="0"/>
        <w:autoSpaceDE/>
        <w:autoSpaceDN/>
        <w:bidi w:val="0"/>
        <w:adjustRightInd/>
        <w:snapToGrid/>
        <w:spacing w:after="0" w:line="570" w:lineRule="exact"/>
        <w:ind w:left="0" w:leftChars="0"/>
        <w:textAlignment w:val="auto"/>
        <w:rPr>
          <w:rFonts w:hint="eastAsia" w:ascii="仿宋_GB2312" w:hAnsi="仿宋_GB2312" w:eastAsia="仿宋_GB2312" w:cs="仿宋_GB2312"/>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（此件公开发布）</w:t>
      </w:r>
    </w:p>
    <w:p>
      <w:pPr>
        <w:keepNext w:val="0"/>
        <w:keepLines w:val="0"/>
        <w:pageBreakBefore w:val="0"/>
        <w:widowControl w:val="0"/>
        <w:kinsoku/>
        <w:wordWrap/>
        <w:overflowPunct/>
        <w:topLinePunct w:val="0"/>
        <w:autoSpaceDE/>
        <w:autoSpaceDN/>
        <w:bidi w:val="0"/>
        <w:adjustRightInd/>
        <w:snapToGrid/>
        <w:spacing w:line="570" w:lineRule="exact"/>
        <w:ind w:left="0" w:leftChars="0"/>
        <w:jc w:val="center"/>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70" w:lineRule="exact"/>
        <w:ind w:left="0" w:leftChars="0"/>
        <w:jc w:val="center"/>
        <w:textAlignment w:val="auto"/>
        <w:rPr>
          <w:rFonts w:hint="eastAsia" w:ascii="仿宋_GB2312" w:hAnsi="仿宋_GB2312" w:eastAsia="仿宋_GB2312" w:cs="仿宋_GB2312"/>
          <w:sz w:val="44"/>
          <w:szCs w:val="44"/>
          <w:lang w:eastAsia="zh-CN"/>
        </w:rPr>
      </w:pPr>
    </w:p>
    <w:p>
      <w:pPr>
        <w:keepNext w:val="0"/>
        <w:keepLines w:val="0"/>
        <w:pageBreakBefore w:val="0"/>
        <w:widowControl w:val="0"/>
        <w:kinsoku/>
        <w:wordWrap/>
        <w:overflowPunct/>
        <w:topLinePunct w:val="0"/>
        <w:autoSpaceDE/>
        <w:autoSpaceDN/>
        <w:bidi w:val="0"/>
        <w:adjustRightInd/>
        <w:snapToGrid/>
        <w:spacing w:beforeAutospacing="0" w:line="590" w:lineRule="exact"/>
        <w:ind w:left="0" w:leftChars="0" w:right="0" w:rightChars="0" w:firstLine="0" w:firstLineChars="0"/>
        <w:jc w:val="center"/>
        <w:textAlignment w:val="auto"/>
        <w:outlineLvl w:val="9"/>
        <w:rPr>
          <w:rFonts w:hint="eastAsia" w:ascii="宋体" w:hAnsi="宋体" w:eastAsia="宋体" w:cs="宋体"/>
          <w:sz w:val="44"/>
          <w:szCs w:val="44"/>
          <w:lang w:val="en-US" w:eastAsia="zh-CN"/>
        </w:rPr>
      </w:pPr>
      <w:r>
        <w:rPr>
          <w:rFonts w:hint="eastAsia" w:ascii="宋体" w:hAnsi="宋体" w:eastAsia="宋体" w:cs="宋体"/>
          <w:sz w:val="44"/>
          <w:szCs w:val="44"/>
          <w:lang w:val="en-US" w:eastAsia="zh-CN"/>
        </w:rPr>
        <w:t>玉溪市房屋建筑和市政基础设施项目</w:t>
      </w:r>
    </w:p>
    <w:p>
      <w:pPr>
        <w:keepNext w:val="0"/>
        <w:keepLines w:val="0"/>
        <w:pageBreakBefore w:val="0"/>
        <w:widowControl w:val="0"/>
        <w:kinsoku/>
        <w:wordWrap/>
        <w:overflowPunct/>
        <w:topLinePunct w:val="0"/>
        <w:autoSpaceDE/>
        <w:autoSpaceDN/>
        <w:bidi w:val="0"/>
        <w:adjustRightInd/>
        <w:snapToGrid/>
        <w:spacing w:beforeAutospacing="0" w:line="590" w:lineRule="exact"/>
        <w:ind w:left="0" w:leftChars="0" w:right="0" w:rightChars="0" w:firstLine="0" w:firstLineChars="0"/>
        <w:jc w:val="center"/>
        <w:textAlignment w:val="auto"/>
        <w:outlineLvl w:val="9"/>
        <w:rPr>
          <w:rFonts w:hint="default" w:ascii="宋体" w:hAnsi="宋体" w:eastAsia="宋体" w:cs="宋体"/>
          <w:sz w:val="44"/>
          <w:szCs w:val="44"/>
          <w:lang w:val="en-US" w:eastAsia="zh-CN"/>
        </w:rPr>
      </w:pPr>
      <w:r>
        <w:rPr>
          <w:rFonts w:hint="eastAsia" w:ascii="宋体" w:hAnsi="宋体" w:eastAsia="宋体" w:cs="宋体"/>
          <w:sz w:val="44"/>
          <w:szCs w:val="44"/>
          <w:lang w:val="en-US" w:eastAsia="zh-CN"/>
        </w:rPr>
        <w:t>履约保证金管理办法</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黑体" w:hAnsi="黑体" w:eastAsia="黑体" w:cs="黑体"/>
          <w:color w:val="auto"/>
          <w:sz w:val="32"/>
          <w:szCs w:val="32"/>
          <w:lang w:val="en-US" w:eastAsia="zh-CN"/>
        </w:rPr>
        <w:t>第一条</w:t>
      </w:r>
      <w:r>
        <w:rPr>
          <w:rFonts w:hint="eastAsia" w:ascii="仿宋_GB2312" w:hAnsi="仿宋_GB2312" w:eastAsia="仿宋_GB2312" w:cs="仿宋_GB2312"/>
          <w:color w:val="auto"/>
          <w:sz w:val="32"/>
          <w:szCs w:val="32"/>
          <w:lang w:val="en-US" w:eastAsia="zh-CN"/>
        </w:rPr>
        <w:t xml:space="preserve">  为进一步规范房屋建筑和市政基础设施工程招标投标活动，维护社会公共利益和招标投标当事人的合法权益，加强对房屋建筑和市政基础设施项目履约保证金的监督管理，促进履约保证金管理的规范、公开和透明，依据《中华人民共和国招标投标法》、《中华人民共和国招标投标法实施条例》等法律法规，制定本办法。</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黑体" w:hAnsi="黑体" w:eastAsia="黑体" w:cs="黑体"/>
          <w:color w:val="auto"/>
          <w:sz w:val="32"/>
          <w:szCs w:val="32"/>
          <w:lang w:val="en-US" w:eastAsia="zh-CN"/>
        </w:rPr>
        <w:t xml:space="preserve">第二条 </w:t>
      </w:r>
      <w:r>
        <w:rPr>
          <w:rFonts w:hint="eastAsia" w:ascii="仿宋_GB2312" w:hAnsi="仿宋_GB2312" w:eastAsia="仿宋_GB2312" w:cs="仿宋_GB2312"/>
          <w:color w:val="auto"/>
          <w:sz w:val="32"/>
          <w:szCs w:val="32"/>
          <w:lang w:val="en-US" w:eastAsia="zh-CN"/>
        </w:rPr>
        <w:t xml:space="preserve"> 在玉溪市行政区范围内依法必须招标的房屋建筑和市政基础设施项目履约保证金的管理适用本办法。</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本办法所称履约保证金，是指参与投标活动的投标人，依法被确定为中标人以后，按招标文件要求向招标人提交一定数额的履约担保，保证其按招标文件要求、投标承诺和合同条款约定完成履约。</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黑体" w:hAnsi="黑体" w:eastAsia="黑体" w:cs="黑体"/>
          <w:color w:val="auto"/>
          <w:sz w:val="32"/>
          <w:szCs w:val="32"/>
          <w:lang w:val="en-US" w:eastAsia="zh-CN"/>
        </w:rPr>
        <w:t>第三条</w:t>
      </w:r>
      <w:r>
        <w:rPr>
          <w:rFonts w:hint="eastAsia" w:ascii="仿宋_GB2312" w:hAnsi="仿宋_GB2312" w:eastAsia="仿宋_GB2312" w:cs="仿宋_GB2312"/>
          <w:color w:val="auto"/>
          <w:sz w:val="32"/>
          <w:szCs w:val="32"/>
          <w:lang w:val="en-US" w:eastAsia="zh-CN"/>
        </w:rPr>
        <w:t xml:space="preserve">  招标文件要求中标人提交履约保证金的，中标人应当按照招标文件的要求提交，履约保证金不得超过中标合同金额的10%。招标人应当同时向中标人提供工程款支付担保。</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黑体" w:hAnsi="黑体" w:eastAsia="黑体" w:cs="黑体"/>
          <w:color w:val="auto"/>
          <w:sz w:val="32"/>
          <w:szCs w:val="32"/>
          <w:lang w:val="en-US" w:eastAsia="zh-CN"/>
        </w:rPr>
        <w:t>第四条</w:t>
      </w:r>
      <w:r>
        <w:rPr>
          <w:rFonts w:hint="eastAsia" w:ascii="仿宋_GB2312" w:hAnsi="仿宋_GB2312" w:eastAsia="仿宋_GB2312" w:cs="仿宋_GB2312"/>
          <w:color w:val="auto"/>
          <w:sz w:val="32"/>
          <w:szCs w:val="32"/>
          <w:lang w:val="en-US" w:eastAsia="zh-CN"/>
        </w:rPr>
        <w:t xml:space="preserve">  履约保证金可采用电汇、转账、银行保函或保证保险，履约保证金提交采用方式由招标人在招标文件中明示，招标人不得在招标文件中限定特定方式。中标人必须按照招标文件要求的时间或在合同签订前将履约保证金提交至招标人。</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黑体" w:hAnsi="黑体" w:eastAsia="黑体" w:cs="黑体"/>
          <w:color w:val="auto"/>
          <w:sz w:val="32"/>
          <w:szCs w:val="32"/>
          <w:lang w:val="en-US" w:eastAsia="zh-CN"/>
        </w:rPr>
        <w:t>第五条</w:t>
      </w:r>
      <w:r>
        <w:rPr>
          <w:rFonts w:hint="eastAsia" w:ascii="仿宋_GB2312" w:hAnsi="仿宋_GB2312" w:eastAsia="仿宋_GB2312" w:cs="仿宋_GB2312"/>
          <w:color w:val="auto"/>
          <w:sz w:val="32"/>
          <w:szCs w:val="32"/>
          <w:lang w:val="en-US" w:eastAsia="zh-CN"/>
        </w:rPr>
        <w:t xml:space="preserve">  履约保证金采用电汇或转账方式的，必须经中标人单位基本账户转账，不得以个人或其它任何形式转账或缴纳现金。履约保证金采用银行保函或保证保险形式提交的，银行保函或保证保险必须注明受益人是招标单位。</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履约保证金采用电汇或转账方式的，招标人需在5个工作日内向中标人开据履约保证金收款收据。</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黑体" w:hAnsi="黑体" w:eastAsia="黑体" w:cs="黑体"/>
          <w:color w:val="auto"/>
          <w:sz w:val="32"/>
          <w:szCs w:val="32"/>
          <w:lang w:val="en-US" w:eastAsia="zh-CN"/>
        </w:rPr>
        <w:t>第六条</w:t>
      </w:r>
      <w:r>
        <w:rPr>
          <w:rFonts w:hint="eastAsia" w:ascii="仿宋_GB2312" w:hAnsi="仿宋_GB2312" w:eastAsia="仿宋_GB2312" w:cs="仿宋_GB2312"/>
          <w:color w:val="auto"/>
          <w:sz w:val="32"/>
          <w:szCs w:val="32"/>
          <w:lang w:val="en-US" w:eastAsia="zh-CN"/>
        </w:rPr>
        <w:t xml:space="preserve">  招标项目实施完成，工程项目竣工验收后，中标人持项目合同、竣工验收等文件、履约保证金收据向招标人办理退款手续。</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履约保证金无息退还，履约保证金原路退还；</w:t>
      </w:r>
      <w:r>
        <w:rPr>
          <w:rFonts w:hint="eastAsia" w:ascii="仿宋_GB2312" w:hAnsi="仿宋_GB2312" w:eastAsia="仿宋_GB2312" w:cs="仿宋_GB2312"/>
          <w:i w:val="0"/>
          <w:caps w:val="0"/>
          <w:color w:val="auto"/>
          <w:spacing w:val="0"/>
          <w:sz w:val="32"/>
          <w:szCs w:val="32"/>
          <w:shd w:val="clear" w:color="auto" w:fill="FFFFFF"/>
          <w:lang w:val="en-US" w:eastAsia="zh-CN"/>
        </w:rPr>
        <w:t>招标人应在履约保证金退款手续办理完毕5个工作日内向中标人全额退还履约保证金。</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i w:val="0"/>
          <w:caps w:val="0"/>
          <w:color w:val="auto"/>
          <w:spacing w:val="0"/>
          <w:sz w:val="32"/>
          <w:szCs w:val="32"/>
          <w:shd w:val="clear" w:color="auto" w:fill="FFFFFF"/>
          <w:lang w:eastAsia="zh-CN"/>
        </w:rPr>
      </w:pPr>
      <w:r>
        <w:rPr>
          <w:rFonts w:hint="eastAsia" w:ascii="黑体" w:hAnsi="黑体" w:eastAsia="黑体" w:cs="黑体"/>
          <w:color w:val="auto"/>
          <w:sz w:val="32"/>
          <w:szCs w:val="32"/>
          <w:lang w:val="en-US" w:eastAsia="zh-CN"/>
        </w:rPr>
        <w:t>第七条</w:t>
      </w:r>
      <w:r>
        <w:rPr>
          <w:rFonts w:hint="eastAsia" w:ascii="仿宋_GB2312" w:hAnsi="仿宋_GB2312" w:eastAsia="仿宋_GB2312" w:cs="仿宋_GB2312"/>
          <w:i w:val="0"/>
          <w:caps w:val="0"/>
          <w:color w:val="auto"/>
          <w:spacing w:val="0"/>
          <w:sz w:val="32"/>
          <w:szCs w:val="32"/>
          <w:shd w:val="clear" w:color="auto" w:fill="FFFFFF"/>
          <w:lang w:val="en-US" w:eastAsia="zh-CN"/>
        </w:rPr>
        <w:t xml:space="preserve">  </w:t>
      </w:r>
      <w:r>
        <w:rPr>
          <w:rFonts w:hint="eastAsia" w:ascii="仿宋_GB2312" w:hAnsi="仿宋_GB2312" w:eastAsia="仿宋_GB2312" w:cs="仿宋_GB2312"/>
          <w:i w:val="0"/>
          <w:caps w:val="0"/>
          <w:color w:val="auto"/>
          <w:spacing w:val="0"/>
          <w:sz w:val="32"/>
          <w:szCs w:val="32"/>
          <w:shd w:val="clear" w:color="auto" w:fill="FFFFFF"/>
        </w:rPr>
        <w:t>履约保证金</w:t>
      </w:r>
      <w:r>
        <w:rPr>
          <w:rFonts w:hint="eastAsia" w:ascii="仿宋_GB2312" w:hAnsi="仿宋_GB2312" w:eastAsia="仿宋_GB2312" w:cs="仿宋_GB2312"/>
          <w:i w:val="0"/>
          <w:caps w:val="0"/>
          <w:color w:val="auto"/>
          <w:spacing w:val="0"/>
          <w:sz w:val="32"/>
          <w:szCs w:val="32"/>
          <w:shd w:val="clear" w:color="auto" w:fill="FFFFFF"/>
          <w:lang w:eastAsia="zh-CN"/>
        </w:rPr>
        <w:t>采</w:t>
      </w:r>
      <w:r>
        <w:rPr>
          <w:rFonts w:hint="eastAsia" w:ascii="仿宋_GB2312" w:hAnsi="仿宋_GB2312" w:eastAsia="仿宋_GB2312" w:cs="仿宋_GB2312"/>
          <w:i w:val="0"/>
          <w:caps w:val="0"/>
          <w:color w:val="auto"/>
          <w:spacing w:val="0"/>
          <w:sz w:val="32"/>
          <w:szCs w:val="32"/>
          <w:shd w:val="clear" w:color="auto" w:fill="FFFFFF"/>
        </w:rPr>
        <w:t>用银行保函</w:t>
      </w:r>
      <w:r>
        <w:rPr>
          <w:rFonts w:hint="eastAsia" w:ascii="仿宋_GB2312" w:hAnsi="仿宋_GB2312" w:eastAsia="仿宋_GB2312" w:cs="仿宋_GB2312"/>
          <w:i w:val="0"/>
          <w:caps w:val="0"/>
          <w:color w:val="auto"/>
          <w:spacing w:val="0"/>
          <w:sz w:val="32"/>
          <w:szCs w:val="32"/>
          <w:shd w:val="clear" w:color="auto" w:fill="FFFFFF"/>
          <w:lang w:eastAsia="zh-CN"/>
        </w:rPr>
        <w:t>提</w:t>
      </w:r>
      <w:r>
        <w:rPr>
          <w:rFonts w:hint="eastAsia" w:ascii="仿宋_GB2312" w:hAnsi="仿宋_GB2312" w:eastAsia="仿宋_GB2312" w:cs="仿宋_GB2312"/>
          <w:i w:val="0"/>
          <w:caps w:val="0"/>
          <w:color w:val="auto"/>
          <w:spacing w:val="0"/>
          <w:sz w:val="32"/>
          <w:szCs w:val="32"/>
          <w:shd w:val="clear" w:color="auto" w:fill="FFFFFF"/>
        </w:rPr>
        <w:t>交</w:t>
      </w:r>
      <w:r>
        <w:rPr>
          <w:rFonts w:hint="eastAsia" w:ascii="仿宋_GB2312" w:hAnsi="仿宋_GB2312" w:eastAsia="仿宋_GB2312" w:cs="仿宋_GB2312"/>
          <w:i w:val="0"/>
          <w:caps w:val="0"/>
          <w:color w:val="auto"/>
          <w:spacing w:val="0"/>
          <w:sz w:val="32"/>
          <w:szCs w:val="32"/>
          <w:shd w:val="clear" w:color="auto" w:fill="FFFFFF"/>
          <w:lang w:eastAsia="zh-CN"/>
        </w:rPr>
        <w:t>的，中标人向银行提出解除银行保函，需提交由招标人退回的保函正本或出具的保函失效书面文件，或中标人出具项目竣工验收合格证明等文件。</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i w:val="0"/>
          <w:caps w:val="0"/>
          <w:color w:val="auto"/>
          <w:spacing w:val="0"/>
          <w:sz w:val="32"/>
          <w:szCs w:val="32"/>
          <w:shd w:val="clear" w:color="auto" w:fill="FFFFFF"/>
          <w:lang w:eastAsia="zh-CN"/>
        </w:rPr>
      </w:pPr>
      <w:r>
        <w:rPr>
          <w:rFonts w:hint="eastAsia" w:ascii="黑体" w:hAnsi="黑体" w:eastAsia="黑体" w:cs="黑体"/>
          <w:color w:val="auto"/>
          <w:sz w:val="32"/>
          <w:szCs w:val="32"/>
          <w:lang w:val="en-US" w:eastAsia="zh-CN"/>
        </w:rPr>
        <w:t>第八条</w:t>
      </w:r>
      <w:r>
        <w:rPr>
          <w:rFonts w:hint="eastAsia" w:ascii="仿宋_GB2312" w:hAnsi="仿宋_GB2312" w:eastAsia="仿宋_GB2312" w:cs="仿宋_GB2312"/>
          <w:i w:val="0"/>
          <w:caps w:val="0"/>
          <w:color w:val="auto"/>
          <w:spacing w:val="0"/>
          <w:sz w:val="32"/>
          <w:szCs w:val="32"/>
          <w:shd w:val="clear" w:color="auto" w:fill="FFFFFF"/>
          <w:lang w:val="en-US" w:eastAsia="zh-CN"/>
        </w:rPr>
        <w:t xml:space="preserve">  </w:t>
      </w:r>
      <w:r>
        <w:rPr>
          <w:rFonts w:hint="eastAsia" w:ascii="仿宋_GB2312" w:hAnsi="仿宋_GB2312" w:eastAsia="仿宋_GB2312" w:cs="仿宋_GB2312"/>
          <w:i w:val="0"/>
          <w:caps w:val="0"/>
          <w:color w:val="auto"/>
          <w:spacing w:val="0"/>
          <w:sz w:val="32"/>
          <w:szCs w:val="32"/>
          <w:shd w:val="clear" w:color="auto" w:fill="FFFFFF"/>
        </w:rPr>
        <w:t>履约保证金</w:t>
      </w:r>
      <w:r>
        <w:rPr>
          <w:rFonts w:hint="eastAsia" w:ascii="仿宋_GB2312" w:hAnsi="仿宋_GB2312" w:eastAsia="仿宋_GB2312" w:cs="仿宋_GB2312"/>
          <w:i w:val="0"/>
          <w:caps w:val="0"/>
          <w:color w:val="auto"/>
          <w:spacing w:val="0"/>
          <w:sz w:val="32"/>
          <w:szCs w:val="32"/>
          <w:shd w:val="clear" w:color="auto" w:fill="FFFFFF"/>
          <w:lang w:eastAsia="zh-CN"/>
        </w:rPr>
        <w:t>采</w:t>
      </w:r>
      <w:r>
        <w:rPr>
          <w:rFonts w:hint="eastAsia" w:ascii="仿宋_GB2312" w:hAnsi="仿宋_GB2312" w:eastAsia="仿宋_GB2312" w:cs="仿宋_GB2312"/>
          <w:i w:val="0"/>
          <w:caps w:val="0"/>
          <w:color w:val="auto"/>
          <w:spacing w:val="0"/>
          <w:sz w:val="32"/>
          <w:szCs w:val="32"/>
          <w:shd w:val="clear" w:color="auto" w:fill="FFFFFF"/>
        </w:rPr>
        <w:t>用</w:t>
      </w:r>
      <w:r>
        <w:rPr>
          <w:rFonts w:hint="eastAsia" w:ascii="仿宋_GB2312" w:hAnsi="仿宋_GB2312" w:eastAsia="仿宋_GB2312" w:cs="仿宋_GB2312"/>
          <w:i w:val="0"/>
          <w:caps w:val="0"/>
          <w:color w:val="auto"/>
          <w:spacing w:val="0"/>
          <w:sz w:val="32"/>
          <w:szCs w:val="32"/>
          <w:shd w:val="clear" w:color="auto" w:fill="FFFFFF"/>
          <w:lang w:eastAsia="zh-CN"/>
        </w:rPr>
        <w:t>保证保险提</w:t>
      </w:r>
      <w:r>
        <w:rPr>
          <w:rFonts w:hint="eastAsia" w:ascii="仿宋_GB2312" w:hAnsi="仿宋_GB2312" w:eastAsia="仿宋_GB2312" w:cs="仿宋_GB2312"/>
          <w:i w:val="0"/>
          <w:caps w:val="0"/>
          <w:color w:val="auto"/>
          <w:spacing w:val="0"/>
          <w:sz w:val="32"/>
          <w:szCs w:val="32"/>
          <w:shd w:val="clear" w:color="auto" w:fill="FFFFFF"/>
        </w:rPr>
        <w:t>交</w:t>
      </w:r>
      <w:r>
        <w:rPr>
          <w:rFonts w:hint="eastAsia" w:ascii="仿宋_GB2312" w:hAnsi="仿宋_GB2312" w:eastAsia="仿宋_GB2312" w:cs="仿宋_GB2312"/>
          <w:i w:val="0"/>
          <w:caps w:val="0"/>
          <w:color w:val="auto"/>
          <w:spacing w:val="0"/>
          <w:sz w:val="32"/>
          <w:szCs w:val="32"/>
          <w:shd w:val="clear" w:color="auto" w:fill="FFFFFF"/>
          <w:lang w:eastAsia="zh-CN"/>
        </w:rPr>
        <w:t>的，按保证保险合同订立有效期结束日（工程项目预计竣工验收合格）自行解保；保险期间届满，因不可抗力或中标人自身原因导致工程建设项目未能竣工的，中标人需按与招标人另行订立的工程项目竣工时间另行计算保证保险保期，并向保险公司提出书面申请延长本保险合同的保险期。</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黑体" w:hAnsi="黑体" w:eastAsia="黑体" w:cs="黑体"/>
          <w:color w:val="auto"/>
          <w:sz w:val="32"/>
          <w:szCs w:val="32"/>
          <w:lang w:val="en-US" w:eastAsia="zh-CN"/>
        </w:rPr>
        <w:t>第九条</w:t>
      </w:r>
      <w:r>
        <w:rPr>
          <w:rFonts w:hint="eastAsia" w:ascii="仿宋_GB2312" w:hAnsi="仿宋_GB2312" w:eastAsia="仿宋_GB2312" w:cs="仿宋_GB2312"/>
          <w:i w:val="0"/>
          <w:caps w:val="0"/>
          <w:color w:val="auto"/>
          <w:spacing w:val="0"/>
          <w:sz w:val="32"/>
          <w:szCs w:val="32"/>
          <w:shd w:val="clear" w:color="auto" w:fill="FFFFFF"/>
          <w:lang w:val="en-US" w:eastAsia="zh-CN"/>
        </w:rPr>
        <w:t xml:space="preserve">  履约保证金采用电汇或转账方式的根据合同约定，招标项目实施完成竣工验收同期，需将履约保证金转为建设工程质量保证金的，可将履约保证金按建设工程质量保证金应缴额度转入招标人工程项目质量保证金专户，充抵建设工程质量保证金。剩余部分按本办法第六条之规定退还中标人。</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不得同期收取履约保证金和建设工程质量保证金，采用工程质量保证担保、工程质量保险等其他保证方式的，发包人不得再预留保证金。</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黑体" w:hAnsi="黑体" w:eastAsia="黑体" w:cs="黑体"/>
          <w:color w:val="auto"/>
          <w:sz w:val="32"/>
          <w:szCs w:val="32"/>
          <w:lang w:val="en-US" w:eastAsia="zh-CN"/>
        </w:rPr>
        <w:t xml:space="preserve">第十条 </w:t>
      </w:r>
      <w:r>
        <w:rPr>
          <w:rFonts w:hint="eastAsia" w:ascii="仿宋_GB2312" w:hAnsi="仿宋_GB2312" w:eastAsia="仿宋_GB2312" w:cs="仿宋_GB2312"/>
          <w:i w:val="0"/>
          <w:caps w:val="0"/>
          <w:color w:val="auto"/>
          <w:spacing w:val="0"/>
          <w:sz w:val="32"/>
          <w:szCs w:val="32"/>
          <w:shd w:val="clear" w:color="auto" w:fill="FFFFFF"/>
          <w:lang w:val="en-US" w:eastAsia="zh-CN"/>
        </w:rPr>
        <w:t xml:space="preserve"> 招标人超过规定的比例收取履约保证金或者不按规定退还履约保证金的，由有关行政监督部门责令改正，可以处5万元以下的罚款；给他人造成损失的，依法承担赔偿责任。</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Chars="0" w:firstLine="640" w:firstLineChars="200"/>
        <w:textAlignment w:val="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黑体" w:hAnsi="黑体" w:eastAsia="黑体" w:cs="黑体"/>
          <w:color w:val="auto"/>
          <w:sz w:val="32"/>
          <w:szCs w:val="32"/>
          <w:lang w:val="en-US" w:eastAsia="zh-CN"/>
        </w:rPr>
        <w:t>第十一条</w:t>
      </w:r>
      <w:r>
        <w:rPr>
          <w:rFonts w:hint="eastAsia" w:ascii="仿宋_GB2312" w:hAnsi="仿宋_GB2312" w:eastAsia="仿宋_GB2312" w:cs="仿宋_GB2312"/>
          <w:i w:val="0"/>
          <w:caps w:val="0"/>
          <w:color w:val="auto"/>
          <w:spacing w:val="0"/>
          <w:sz w:val="32"/>
          <w:szCs w:val="32"/>
          <w:shd w:val="clear" w:color="auto" w:fill="FFFFFF"/>
          <w:lang w:val="en-US" w:eastAsia="zh-CN"/>
        </w:rPr>
        <w:t xml:space="preserve">  中标人无正当理由不按招标文件要求提交履约保证金的，取消其中标资格，由有关行政监督部门责令改正，可以处中标项目金额10‰以下的罚款。</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黑体" w:hAnsi="黑体" w:eastAsia="黑体" w:cs="黑体"/>
          <w:color w:val="auto"/>
          <w:sz w:val="32"/>
          <w:szCs w:val="32"/>
          <w:lang w:val="en-US" w:eastAsia="zh-CN"/>
        </w:rPr>
        <w:t>第十二条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i w:val="0"/>
          <w:caps w:val="0"/>
          <w:color w:val="auto"/>
          <w:spacing w:val="0"/>
          <w:sz w:val="32"/>
          <w:szCs w:val="32"/>
          <w:shd w:val="clear" w:color="auto" w:fill="FFFFFF"/>
          <w:lang w:val="en-US" w:eastAsia="zh-CN"/>
        </w:rPr>
        <w:t xml:space="preserve"> 本办法执行期若有上位法规调整，所涉及条款依照上位法规调整内容执行。</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Chars="0" w:firstLine="640" w:firstLineChars="200"/>
        <w:textAlignment w:val="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黑体" w:hAnsi="黑体" w:eastAsia="黑体" w:cs="黑体"/>
          <w:color w:val="auto"/>
          <w:sz w:val="32"/>
          <w:szCs w:val="32"/>
          <w:lang w:val="en-US" w:eastAsia="zh-CN"/>
        </w:rPr>
        <w:t>第十三条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i w:val="0"/>
          <w:caps w:val="0"/>
          <w:color w:val="auto"/>
          <w:spacing w:val="0"/>
          <w:sz w:val="32"/>
          <w:szCs w:val="32"/>
          <w:shd w:val="clear" w:color="auto" w:fill="FFFFFF"/>
          <w:lang w:val="en-US" w:eastAsia="zh-CN"/>
        </w:rPr>
        <w:t xml:space="preserve"> 本办法由玉溪市住房和城乡建设局负责解释。</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Chars="0" w:firstLine="640" w:firstLineChars="200"/>
        <w:textAlignment w:val="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黑体" w:hAnsi="黑体" w:eastAsia="黑体" w:cs="黑体"/>
          <w:color w:val="auto"/>
          <w:sz w:val="32"/>
          <w:szCs w:val="32"/>
          <w:lang w:val="en-US" w:eastAsia="zh-CN"/>
        </w:rPr>
        <w:t>第十四条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i w:val="0"/>
          <w:caps w:val="0"/>
          <w:color w:val="auto"/>
          <w:spacing w:val="0"/>
          <w:sz w:val="32"/>
          <w:szCs w:val="32"/>
          <w:shd w:val="clear" w:color="auto" w:fill="FFFFFF"/>
          <w:lang w:val="en-US" w:eastAsia="zh-CN"/>
        </w:rPr>
        <w:t>本办法自2022年4月1日起执行。</w:t>
      </w:r>
    </w:p>
    <w:p>
      <w:pPr>
        <w:rPr>
          <w:rFonts w:hint="eastAsia"/>
        </w:rPr>
      </w:pPr>
    </w:p>
    <w:sectPr>
      <w:headerReference r:id="rId4" w:type="first"/>
      <w:footerReference r:id="rId6" w:type="first"/>
      <w:headerReference r:id="rId3" w:type="default"/>
      <w:footerReference r:id="rId5" w:type="default"/>
      <w:pgSz w:w="11906" w:h="16838"/>
      <w:pgMar w:top="1962" w:right="1474" w:bottom="1848" w:left="1588" w:header="850" w:footer="992" w:gutter="0"/>
      <w:pgNumType w:fmt="numberInDash"/>
      <w:cols w:space="0" w:num="1"/>
      <w:rtlGutter w:val="0"/>
      <w:docGrid w:type="lines"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7296"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7125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p>
                          <w:pPr>
                            <w:rPr>
                              <w:rFonts w:hint="eastAsia"/>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7125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TvZET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BIk72REwIAABUEAAAOAAAAAAAAAAEA&#10;IAAAAB8BAABkcnMvZTJvRG9jLnhtbFBLBQYAAAAABgAGAFkBAACkBQAAAAA=&#10;">
              <v:fill on="f" focussize="0,0"/>
              <v:stroke on="f" weight="0.5pt"/>
              <v:imagedata o:title=""/>
              <o:lock v:ext="edit" aspectratio="f"/>
              <v:textbox inset="0mm,0mm,0mm,0mm" style="mso-fit-shape-to-text:t;">
                <w:txbxContent>
                  <w:p>
                    <w:pPr>
                      <w:pStyle w:val="4"/>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p>
                    <w:pPr>
                      <w:rPr>
                        <w:rFonts w:hint="eastAsia"/>
                        <w:lang w:eastAsia="zh-CN"/>
                      </w:rPr>
                    </w:pPr>
                  </w:p>
                </w:txbxContent>
              </v:textbox>
            </v:shape>
          </w:pict>
        </mc:Fallback>
      </mc:AlternateContent>
    </w:r>
    <w:r>
      <w:rPr>
        <w:rFonts w:hint="eastAsia" w:eastAsia="仿宋"/>
        <w:sz w:val="32"/>
        <w:szCs w:val="48"/>
        <w:lang w:val="en-US" w:eastAsia="zh-CN"/>
      </w:rPr>
      <w:t xml:space="preserve">  </w:t>
    </w:r>
  </w:p>
  <w:p>
    <w:pPr>
      <w:pStyle w:val="5"/>
      <w:keepNext w:val="0"/>
      <w:keepLines w:val="0"/>
      <w:pageBreakBefore w:val="0"/>
      <w:widowControl w:val="0"/>
      <w:kinsoku/>
      <w:wordWrap/>
      <w:overflowPunct/>
      <w:topLinePunct w:val="0"/>
      <w:autoSpaceDE/>
      <w:autoSpaceDN/>
      <w:bidi w:val="0"/>
      <w:adjustRightInd/>
      <w:snapToGrid w:val="0"/>
      <w:ind w:left="0" w:leftChars="0" w:firstLine="6400" w:firstLineChars="2000"/>
      <w:jc w:val="left"/>
      <w:textAlignment w:val="auto"/>
      <w:rPr>
        <w:sz w:val="32"/>
      </w:rPr>
    </w:pPr>
    <w:r>
      <w:rPr>
        <w:sz w:val="32"/>
      </w:rPr>
      <mc:AlternateContent>
        <mc:Choice Requires="wps">
          <w:drawing>
            <wp:anchor distT="0" distB="0" distL="114300" distR="114300" simplePos="0" relativeHeight="2517114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13" name="直接连接符 13"/>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85pt;height:0.15pt;width:442.25pt;z-index:2517114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Dzp6XR1AAAAAYBAAAPAAAAAAAAAAEAIAAAACIA&#10;AABkcnMvZG93bnJldi54bWxQSwECFAAUAAAACACHTuJAbYCNedQBAAB3AwAADgAAAAAAAAABACAA&#10;AAAjAQAAZHJzL2Uyb0RvYy54bWxQSwUGAAAAAAYABgBZAQAAaQUAAAAA&#10;">
              <v:fill on="f" focussize="0,0"/>
              <v:stroke weight="1.75pt" color="#005192" miterlimit="8" joinstyle="miter"/>
              <v:imagedata o:title=""/>
              <o:lock v:ext="edit" aspectratio="f"/>
            </v:line>
          </w:pict>
        </mc:Fallback>
      </mc:AlternateContent>
    </w:r>
  </w:p>
  <w:p>
    <w:pPr>
      <w:pStyle w:val="5"/>
      <w:keepNext w:val="0"/>
      <w:keepLines w:val="0"/>
      <w:pageBreakBefore w:val="0"/>
      <w:widowControl w:val="0"/>
      <w:tabs>
        <w:tab w:val="left" w:pos="4749"/>
        <w:tab w:val="left" w:pos="5454"/>
      </w:tabs>
      <w:kinsoku/>
      <w:wordWrap/>
      <w:overflowPunct/>
      <w:topLinePunct w:val="0"/>
      <w:autoSpaceDE/>
      <w:autoSpaceDN/>
      <w:bidi w:val="0"/>
      <w:adjustRightInd/>
      <w:snapToGrid w:val="0"/>
      <w:ind w:left="0" w:leftChars="0" w:firstLine="0" w:firstLineChars="0"/>
      <w:jc w:val="center"/>
      <w:textAlignment w:val="auto"/>
      <w:rPr>
        <w:rFonts w:ascii="宋体" w:hAnsi="宋体" w:eastAsia="宋体"/>
        <w:sz w:val="28"/>
        <w:szCs w:val="28"/>
      </w:rPr>
    </w:pPr>
    <w:r>
      <w:rPr>
        <w:rFonts w:hint="eastAsia" w:ascii="宋体" w:hAnsi="宋体" w:eastAsia="宋体" w:cs="宋体"/>
        <w:b/>
        <w:bCs/>
        <w:color w:val="005192"/>
        <w:sz w:val="28"/>
        <w:szCs w:val="44"/>
        <w:lang w:val="en-US" w:eastAsia="zh-CN"/>
      </w:rPr>
      <w:t xml:space="preserve">                           玉溪市住房和城乡建设局发布     </w:t>
    </w:r>
  </w:p>
  <w:p>
    <w:pPr>
      <w:pStyle w:val="4"/>
      <w:ind w:left="0" w:leftChars="0" w:firstLine="0" w:firstLineChars="0"/>
    </w:pPr>
  </w:p>
  <w:p>
    <w:pPr>
      <w:pStyle w:val="4"/>
      <w:ind w:left="0" w:leftChars="0" w:firstLine="0" w:firstLineChars="0"/>
    </w:pP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rPr>
    </w:pPr>
    <w:r>
      <w:rPr>
        <w:rFonts w:hint="eastAsia" w:ascii="宋体" w:hAnsi="宋体" w:eastAsia="宋体" w:cs="宋体"/>
        <w:b/>
        <w:bCs/>
        <w:color w:val="005192"/>
        <w:sz w:val="32"/>
        <w:szCs w:val="32"/>
      </w:rPr>
      <mc:AlternateContent>
        <mc:Choice Requires="wps">
          <w:drawing>
            <wp:anchor distT="0" distB="0" distL="114300" distR="114300" simplePos="0" relativeHeight="251668480" behindDoc="0" locked="0" layoutInCell="1" allowOverlap="1">
              <wp:simplePos x="0" y="0"/>
              <wp:positionH relativeFrom="column">
                <wp:posOffset>-3810</wp:posOffset>
              </wp:positionH>
              <wp:positionV relativeFrom="paragraph">
                <wp:posOffset>690245</wp:posOffset>
              </wp:positionV>
              <wp:extent cx="5620385" cy="0"/>
              <wp:effectExtent l="0" t="10795" r="18415" b="17780"/>
              <wp:wrapNone/>
              <wp:docPr id="9" name="直接连接符 9"/>
              <wp:cNvGraphicFramePr/>
              <a:graphic xmlns:a="http://schemas.openxmlformats.org/drawingml/2006/main">
                <a:graphicData uri="http://schemas.microsoft.com/office/word/2010/wordprocessingShape">
                  <wps:wsp>
                    <wps:cNvCnPr/>
                    <wps:spPr>
                      <a:xfrm>
                        <a:off x="4133850" y="864870"/>
                        <a:ext cx="5620385"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3pt;margin-top:54.35pt;height:0pt;width:442.55pt;z-index:251668480;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UR0DW1QAAAAkBAAAPAAAAAAAA&#10;AAEAIAAAACIAAABkcnMvZG93bnJldi54bWxQSwECFAAUAAAACACHTuJAxdOL2dwBAAB9AwAADgAA&#10;AAAAAAABACAAAAAkAQAAZHJzL2Uyb0RvYy54bWxQSwUGAAAAAAYABgBZAQAAcgUAAAAA&#10;">
              <v:fill on="f" focussize="0,0"/>
              <v:stroke weight="1.75pt" color="#005192" miterlimit="8" joinstyle="miter"/>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val="0"/>
      <w:ind w:left="0" w:leftChars="0" w:firstLine="0" w:firstLineChars="0"/>
      <w:jc w:val="left"/>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szCs w:val="32"/>
      </w:rPr>
      <w:drawing>
        <wp:inline distT="0" distB="0" distL="114300" distR="114300">
          <wp:extent cx="308610" cy="308610"/>
          <wp:effectExtent l="0" t="0" r="15240" b="15240"/>
          <wp:docPr id="8" name="图片 2"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hint="eastAsia" w:ascii="宋体" w:hAnsi="宋体" w:eastAsia="宋体" w:cs="宋体"/>
        <w:b/>
        <w:bCs/>
        <w:color w:val="005192"/>
        <w:sz w:val="32"/>
        <w:szCs w:val="32"/>
        <w:lang w:eastAsia="zh-CN"/>
      </w:rPr>
      <w:t>玉溪市</w:t>
    </w:r>
    <w:r>
      <w:rPr>
        <w:rFonts w:hint="eastAsia" w:ascii="宋体" w:hAnsi="宋体" w:eastAsia="宋体" w:cs="宋体"/>
        <w:b/>
        <w:bCs/>
        <w:color w:val="005192"/>
        <w:sz w:val="32"/>
        <w:szCs w:val="32"/>
        <w:lang w:val="en-US" w:eastAsia="zh-CN"/>
      </w:rPr>
      <w:t>住房和城乡建设局规范性文件</w:t>
    </w:r>
  </w:p>
  <w:p>
    <w:pPr>
      <w:pStyle w:val="5"/>
    </w:pPr>
  </w:p>
  <w:p>
    <w:pPr>
      <w:pStyle w:val="5"/>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2"/>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9178DB"/>
    <w:rsid w:val="000546BF"/>
    <w:rsid w:val="00090E13"/>
    <w:rsid w:val="000A6DA9"/>
    <w:rsid w:val="000C31B9"/>
    <w:rsid w:val="000E1B16"/>
    <w:rsid w:val="0012082F"/>
    <w:rsid w:val="00150552"/>
    <w:rsid w:val="001507C4"/>
    <w:rsid w:val="001A7624"/>
    <w:rsid w:val="001C746A"/>
    <w:rsid w:val="0025658B"/>
    <w:rsid w:val="002E2BEF"/>
    <w:rsid w:val="002E7A18"/>
    <w:rsid w:val="00315EA3"/>
    <w:rsid w:val="00366BEB"/>
    <w:rsid w:val="00493ADE"/>
    <w:rsid w:val="00511491"/>
    <w:rsid w:val="005366F9"/>
    <w:rsid w:val="00574CAC"/>
    <w:rsid w:val="005A51DD"/>
    <w:rsid w:val="005B7BF9"/>
    <w:rsid w:val="005E09E1"/>
    <w:rsid w:val="00674053"/>
    <w:rsid w:val="00701F1B"/>
    <w:rsid w:val="00745564"/>
    <w:rsid w:val="00766363"/>
    <w:rsid w:val="007667AE"/>
    <w:rsid w:val="0080116B"/>
    <w:rsid w:val="008133EA"/>
    <w:rsid w:val="00844476"/>
    <w:rsid w:val="008765B4"/>
    <w:rsid w:val="008E33BB"/>
    <w:rsid w:val="00932E1C"/>
    <w:rsid w:val="00963161"/>
    <w:rsid w:val="0097442F"/>
    <w:rsid w:val="0098557D"/>
    <w:rsid w:val="00A55414"/>
    <w:rsid w:val="00A60A50"/>
    <w:rsid w:val="00A71CCD"/>
    <w:rsid w:val="00AA0A79"/>
    <w:rsid w:val="00AB5F2C"/>
    <w:rsid w:val="00AC40C3"/>
    <w:rsid w:val="00B4051B"/>
    <w:rsid w:val="00B540E3"/>
    <w:rsid w:val="00B77F90"/>
    <w:rsid w:val="00BC32B4"/>
    <w:rsid w:val="00BD42C2"/>
    <w:rsid w:val="00BD4BCA"/>
    <w:rsid w:val="00C06C0C"/>
    <w:rsid w:val="00C076CD"/>
    <w:rsid w:val="00C2611D"/>
    <w:rsid w:val="00C308C4"/>
    <w:rsid w:val="00C44C53"/>
    <w:rsid w:val="00C6259C"/>
    <w:rsid w:val="00C72F48"/>
    <w:rsid w:val="00D667CB"/>
    <w:rsid w:val="00D669BB"/>
    <w:rsid w:val="00D96B3A"/>
    <w:rsid w:val="00D9775B"/>
    <w:rsid w:val="00DA1393"/>
    <w:rsid w:val="00DC043E"/>
    <w:rsid w:val="00DE4602"/>
    <w:rsid w:val="00E27EB2"/>
    <w:rsid w:val="00E30DB4"/>
    <w:rsid w:val="00E84048"/>
    <w:rsid w:val="00EA73B5"/>
    <w:rsid w:val="00EC5C6C"/>
    <w:rsid w:val="00ED4DC8"/>
    <w:rsid w:val="00EE7B33"/>
    <w:rsid w:val="00F84C3F"/>
    <w:rsid w:val="00FA0C4E"/>
    <w:rsid w:val="00FB718B"/>
    <w:rsid w:val="00FD51DB"/>
    <w:rsid w:val="00FE37C6"/>
    <w:rsid w:val="00FF0166"/>
    <w:rsid w:val="076943B4"/>
    <w:rsid w:val="0AF31F8E"/>
    <w:rsid w:val="0BE665A8"/>
    <w:rsid w:val="0DCC03FC"/>
    <w:rsid w:val="10876B3D"/>
    <w:rsid w:val="2E86701E"/>
    <w:rsid w:val="34FF3990"/>
    <w:rsid w:val="36341C1A"/>
    <w:rsid w:val="391D4800"/>
    <w:rsid w:val="448146BD"/>
    <w:rsid w:val="44C521B9"/>
    <w:rsid w:val="454D0298"/>
    <w:rsid w:val="46A92CD6"/>
    <w:rsid w:val="557B7946"/>
    <w:rsid w:val="581E51F9"/>
    <w:rsid w:val="60172248"/>
    <w:rsid w:val="60CF2F80"/>
    <w:rsid w:val="669178DB"/>
    <w:rsid w:val="686158D1"/>
    <w:rsid w:val="766A576F"/>
    <w:rsid w:val="7C5638A0"/>
    <w:rsid w:val="7C616D8C"/>
    <w:rsid w:val="7F325D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iPriority="99"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79" w:lineRule="exact"/>
      <w:ind w:firstLine="200" w:firstLineChars="200"/>
      <w:jc w:val="both"/>
    </w:pPr>
    <w:rPr>
      <w:rFonts w:ascii="Times New Roman" w:hAnsi="Times New Roman" w:eastAsia="方正仿宋_GBK" w:cs="Times New Roman"/>
      <w:kern w:val="2"/>
      <w:sz w:val="32"/>
      <w:szCs w:val="24"/>
      <w:lang w:val="en-US" w:eastAsia="zh-CN" w:bidi="ar-SA"/>
    </w:rPr>
  </w:style>
  <w:style w:type="character" w:default="1" w:styleId="6">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Body Text First Indent 2"/>
    <w:basedOn w:val="1"/>
    <w:qFormat/>
    <w:uiPriority w:val="0"/>
    <w:pPr>
      <w:spacing w:after="120"/>
      <w:ind w:left="420" w:leftChars="200" w:firstLine="420" w:firstLineChars="200"/>
    </w:pPr>
    <w:rPr>
      <w:szCs w:val="24"/>
    </w:rPr>
  </w:style>
  <w:style w:type="paragraph" w:styleId="3">
    <w:name w:val="Balloon Text"/>
    <w:basedOn w:val="1"/>
    <w:link w:val="15"/>
    <w:unhideWhenUsed/>
    <w:qFormat/>
    <w:uiPriority w:val="99"/>
    <w:pPr>
      <w:spacing w:line="240" w:lineRule="auto"/>
    </w:pPr>
    <w:rPr>
      <w:sz w:val="18"/>
      <w:szCs w:val="18"/>
    </w:rPr>
  </w:style>
  <w:style w:type="paragraph" w:styleId="4">
    <w:name w:val="footer"/>
    <w:basedOn w:val="1"/>
    <w:link w:val="16"/>
    <w:unhideWhenUsed/>
    <w:qFormat/>
    <w:uiPriority w:val="99"/>
    <w:pPr>
      <w:tabs>
        <w:tab w:val="center" w:pos="4153"/>
        <w:tab w:val="right" w:pos="8306"/>
      </w:tabs>
      <w:snapToGrid w:val="0"/>
      <w:spacing w:line="240" w:lineRule="atLeast"/>
      <w:jc w:val="left"/>
    </w:pPr>
    <w:rPr>
      <w:sz w:val="18"/>
      <w:szCs w:val="18"/>
    </w:rPr>
  </w:style>
  <w:style w:type="paragraph" w:styleId="5">
    <w:name w:val="header"/>
    <w:basedOn w:val="1"/>
    <w:link w:val="17"/>
    <w:unhideWhenUsed/>
    <w:qFormat/>
    <w:uiPriority w:val="99"/>
    <w:pPr>
      <w:tabs>
        <w:tab w:val="center" w:pos="4153"/>
        <w:tab w:val="right" w:pos="8306"/>
      </w:tabs>
      <w:snapToGrid w:val="0"/>
      <w:spacing w:line="240" w:lineRule="atLeast"/>
      <w:jc w:val="center"/>
    </w:pPr>
    <w:rPr>
      <w:sz w:val="18"/>
      <w:szCs w:val="18"/>
    </w:rPr>
  </w:style>
  <w:style w:type="paragraph" w:customStyle="1" w:styleId="8">
    <w:name w:val="主标题"/>
    <w:basedOn w:val="1"/>
    <w:link w:val="18"/>
    <w:qFormat/>
    <w:uiPriority w:val="0"/>
    <w:pPr>
      <w:ind w:firstLine="0" w:firstLineChars="0"/>
      <w:jc w:val="center"/>
      <w:outlineLvl w:val="0"/>
    </w:pPr>
    <w:rPr>
      <w:rFonts w:eastAsia="方正小标宋_GBK"/>
      <w:sz w:val="44"/>
    </w:rPr>
  </w:style>
  <w:style w:type="paragraph" w:customStyle="1" w:styleId="9">
    <w:name w:val="—副标题"/>
    <w:basedOn w:val="8"/>
    <w:link w:val="19"/>
    <w:qFormat/>
    <w:uiPriority w:val="0"/>
    <w:rPr>
      <w:rFonts w:eastAsia="方正楷体_GBK"/>
      <w:sz w:val="32"/>
    </w:rPr>
  </w:style>
  <w:style w:type="paragraph" w:customStyle="1" w:styleId="10">
    <w:name w:val="一级标题"/>
    <w:basedOn w:val="1"/>
    <w:link w:val="20"/>
    <w:qFormat/>
    <w:uiPriority w:val="0"/>
    <w:pPr>
      <w:outlineLvl w:val="1"/>
    </w:pPr>
    <w:rPr>
      <w:rFonts w:eastAsia="方正黑体_GBK"/>
    </w:rPr>
  </w:style>
  <w:style w:type="paragraph" w:customStyle="1" w:styleId="11">
    <w:name w:val="二级标题"/>
    <w:basedOn w:val="10"/>
    <w:link w:val="21"/>
    <w:qFormat/>
    <w:uiPriority w:val="0"/>
    <w:pPr>
      <w:outlineLvl w:val="2"/>
    </w:pPr>
    <w:rPr>
      <w:rFonts w:eastAsia="方正楷体_GBK"/>
    </w:rPr>
  </w:style>
  <w:style w:type="paragraph" w:customStyle="1" w:styleId="12">
    <w:name w:val="行程缩进"/>
    <w:basedOn w:val="1"/>
    <w:link w:val="22"/>
    <w:qFormat/>
    <w:uiPriority w:val="0"/>
    <w:pPr>
      <w:ind w:left="600" w:leftChars="200" w:hanging="400" w:hangingChars="400"/>
    </w:pPr>
    <w:rPr>
      <w:kern w:val="0"/>
      <w:szCs w:val="20"/>
    </w:rPr>
  </w:style>
  <w:style w:type="paragraph" w:customStyle="1" w:styleId="13">
    <w:name w:val="人员缩进"/>
    <w:basedOn w:val="1"/>
    <w:link w:val="23"/>
    <w:qFormat/>
    <w:uiPriority w:val="0"/>
    <w:pPr>
      <w:ind w:left="600" w:leftChars="200" w:hanging="400" w:hangingChars="400"/>
    </w:pPr>
  </w:style>
  <w:style w:type="paragraph" w:customStyle="1" w:styleId="14">
    <w:name w:val="正文加粗"/>
    <w:basedOn w:val="1"/>
    <w:link w:val="24"/>
    <w:qFormat/>
    <w:uiPriority w:val="0"/>
    <w:pPr>
      <w:ind w:firstLine="630"/>
    </w:pPr>
    <w:rPr>
      <w:b/>
    </w:rPr>
  </w:style>
  <w:style w:type="character" w:customStyle="1" w:styleId="15">
    <w:name w:val=" Char Char2"/>
    <w:link w:val="3"/>
    <w:semiHidden/>
    <w:qFormat/>
    <w:uiPriority w:val="99"/>
    <w:rPr>
      <w:rFonts w:ascii="Times New Roman" w:hAnsi="Times New Roman" w:eastAsia="方正仿宋_GBK" w:cs="Times New Roman"/>
      <w:kern w:val="2"/>
      <w:sz w:val="18"/>
      <w:szCs w:val="18"/>
    </w:rPr>
  </w:style>
  <w:style w:type="character" w:customStyle="1" w:styleId="16">
    <w:name w:val=" Char Char1"/>
    <w:link w:val="4"/>
    <w:qFormat/>
    <w:uiPriority w:val="99"/>
    <w:rPr>
      <w:rFonts w:ascii="Times New Roman" w:hAnsi="Times New Roman" w:eastAsia="方正仿宋_GBK" w:cs="Times New Roman"/>
      <w:sz w:val="18"/>
      <w:szCs w:val="18"/>
    </w:rPr>
  </w:style>
  <w:style w:type="character" w:customStyle="1" w:styleId="17">
    <w:name w:val=" Char Char"/>
    <w:link w:val="5"/>
    <w:qFormat/>
    <w:uiPriority w:val="99"/>
    <w:rPr>
      <w:rFonts w:ascii="Times New Roman" w:hAnsi="Times New Roman" w:eastAsia="方正仿宋_GBK" w:cs="Times New Roman"/>
      <w:kern w:val="2"/>
      <w:sz w:val="18"/>
      <w:szCs w:val="18"/>
    </w:rPr>
  </w:style>
  <w:style w:type="character" w:customStyle="1" w:styleId="18">
    <w:name w:val="主标题 字符"/>
    <w:link w:val="8"/>
    <w:qFormat/>
    <w:uiPriority w:val="0"/>
    <w:rPr>
      <w:rFonts w:ascii="Times New Roman" w:hAnsi="Times New Roman" w:eastAsia="方正小标宋_GBK" w:cs="Times New Roman"/>
      <w:kern w:val="2"/>
      <w:sz w:val="44"/>
      <w:szCs w:val="24"/>
    </w:rPr>
  </w:style>
  <w:style w:type="character" w:customStyle="1" w:styleId="19">
    <w:name w:val="—副标题 字符"/>
    <w:link w:val="9"/>
    <w:qFormat/>
    <w:uiPriority w:val="0"/>
    <w:rPr>
      <w:rFonts w:ascii="Times New Roman" w:hAnsi="Times New Roman" w:eastAsia="方正楷体_GBK" w:cs="Times New Roman"/>
      <w:sz w:val="32"/>
    </w:rPr>
  </w:style>
  <w:style w:type="character" w:customStyle="1" w:styleId="20">
    <w:name w:val="一级标题 字符"/>
    <w:link w:val="10"/>
    <w:qFormat/>
    <w:uiPriority w:val="0"/>
    <w:rPr>
      <w:rFonts w:ascii="Times New Roman" w:hAnsi="Times New Roman" w:eastAsia="方正黑体_GBK" w:cs="Times New Roman"/>
      <w:kern w:val="2"/>
      <w:sz w:val="32"/>
      <w:szCs w:val="24"/>
    </w:rPr>
  </w:style>
  <w:style w:type="character" w:customStyle="1" w:styleId="21">
    <w:name w:val="二级标题 字符"/>
    <w:link w:val="11"/>
    <w:qFormat/>
    <w:uiPriority w:val="0"/>
    <w:rPr>
      <w:rFonts w:ascii="Times New Roman" w:hAnsi="Times New Roman" w:eastAsia="方正楷体_GBK" w:cs="Times New Roman"/>
      <w:kern w:val="2"/>
      <w:sz w:val="32"/>
      <w:szCs w:val="24"/>
    </w:rPr>
  </w:style>
  <w:style w:type="character" w:customStyle="1" w:styleId="22">
    <w:name w:val="行程缩进 字符"/>
    <w:link w:val="12"/>
    <w:qFormat/>
    <w:uiPriority w:val="0"/>
    <w:rPr>
      <w:rFonts w:ascii="Times New Roman" w:hAnsi="Times New Roman" w:eastAsia="方正仿宋_GBK" w:cs="Times New Roman"/>
      <w:sz w:val="32"/>
    </w:rPr>
  </w:style>
  <w:style w:type="character" w:customStyle="1" w:styleId="23">
    <w:name w:val="人员缩进 字符"/>
    <w:link w:val="13"/>
    <w:qFormat/>
    <w:uiPriority w:val="0"/>
    <w:rPr>
      <w:rFonts w:ascii="Times New Roman" w:hAnsi="Times New Roman" w:eastAsia="方正仿宋_GBK" w:cs="Times New Roman"/>
      <w:kern w:val="2"/>
      <w:sz w:val="32"/>
      <w:szCs w:val="24"/>
    </w:rPr>
  </w:style>
  <w:style w:type="character" w:customStyle="1" w:styleId="24">
    <w:name w:val="正文加粗 字符"/>
    <w:link w:val="14"/>
    <w:qFormat/>
    <w:uiPriority w:val="0"/>
    <w:rPr>
      <w:rFonts w:ascii="Times New Roman" w:hAnsi="Times New Roman" w:eastAsia="方正仿宋_GBK" w:cs="Times New Roman"/>
      <w:b/>
      <w:kern w:val="2"/>
      <w:sz w:val="32"/>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7169;&#26495;\&#29577;&#25919;&#21457;1.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2023-01-16T01:05:00Z</dcterms:created>
  <dc:creator>1506</dc:creator>
  <cp:lastModifiedBy>Administrator</cp:lastModifiedBy>
  <dcterms:modified xsi:type="dcterms:W3CDTF">2023-03-30T13:42:55Z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