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玉溪市农业农村局领导信息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1896745</wp:posOffset>
            </wp:positionH>
            <wp:positionV relativeFrom="paragraph">
              <wp:posOffset>22225</wp:posOffset>
            </wp:positionV>
            <wp:extent cx="1354455" cy="2017395"/>
            <wp:effectExtent l="0" t="0" r="17145" b="1905"/>
            <wp:wrapNone/>
            <wp:docPr id="15" name="图片 15" descr="郭铭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郭铭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市委农办主任，党组书记、局长</w:t>
      </w:r>
      <w:r>
        <w:rPr>
          <w:rFonts w:hint="eastAsia"/>
          <w:lang w:val="en-US" w:eastAsia="zh-CN"/>
        </w:rPr>
        <w:t xml:space="preserve">  郭铭强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领导和主持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市委农办、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市农业农村局全面工作。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负责市农业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局党建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、班子建设和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干部队伍建设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，意识形态、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党风廉政建设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反腐败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；负责扶贫、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信访、机要、保密、档案、扫黑除恶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社管综治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和综合目标考核等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分管局办公室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联系红塔区工作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-147955</wp:posOffset>
            </wp:positionV>
            <wp:extent cx="1146810" cy="1720215"/>
            <wp:effectExtent l="0" t="0" r="15240" b="13335"/>
            <wp:wrapNone/>
            <wp:docPr id="2" name="图片 2" descr="党组成员、副局长 王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组成员、副局长 王东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党组成员、副局长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王东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统筹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市委农办事务。负责乡村振兴、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城乡统筹综合协调、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农村社会事业、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改善农村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人居环境、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村庄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规划、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村庄整治、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村容村貌提升、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公共服务体系建设、基础设施建设、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农村精神文明建设、爱国卫生、被征地农民基本养老保障等工作。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分管市委农办秘书科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农村社会事业促进科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市农村社会事业发展中心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政策研究、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城乡建设、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党史研究、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卫生健康、计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协会、红十字会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联系澄江市工作。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1896745</wp:posOffset>
            </wp:positionH>
            <wp:positionV relativeFrom="paragraph">
              <wp:posOffset>45085</wp:posOffset>
            </wp:positionV>
            <wp:extent cx="1225550" cy="1838325"/>
            <wp:effectExtent l="0" t="0" r="12700" b="9525"/>
            <wp:wrapNone/>
            <wp:docPr id="5" name="图片 5" descr="党组成员、副局长、畜牧兽医局局长、机关党委书记  王保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党组成员、副局长、畜牧兽医局局长、机关党委书记  王保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党组成员、副局长，市畜牧兽医局局长，市农业农村局机关党委书记</w:t>
      </w:r>
      <w:r>
        <w:rPr>
          <w:rFonts w:hint="eastAsia"/>
          <w:lang w:val="en-US" w:eastAsia="zh-CN"/>
        </w:rPr>
        <w:t xml:space="preserve">  王保才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负责机关党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党务公开、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意识形态、纪检监察、作风建设、精神文明建设、创建文明城市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；负责人事、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人才、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老干、职称评聘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千名领导挂千村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和农村人才队伍建设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负责市农业农村局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挂包帮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定点扶贫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民族团结进步创建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工作；负责畜牧兽医、饲草饲料、定点屠宰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生鲜乳生产收购质量监管、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动物卫生监督、动物疫病防控、畜禽粪污资源化利用等工作；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渔业水产、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渔政渔港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和水生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野生种质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资源养护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协助局长分管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综合目标考核、目标责任体系建设、提案议案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畜牧兽医科与渔业科（市防治重大动物疫病指挥部办公室）、机关党委（人事科），市畜牧站、市饲草饲料工作站、市动物卫生监督所、市动物疫病预防控制中心、市水产工作站；分管局工会、共青团、妇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联系机构编制、组织、人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人才、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老干、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党校、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退役军人事务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双拥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、巡察、纪检、监察、统战、督查、民族宗教、外办、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团委、妇联、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工会、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社科联、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残联、文联、侨联、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关工委、民主党派、社会组织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市畜牧兽医学会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联系峨山县工作。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77470</wp:posOffset>
            </wp:positionV>
            <wp:extent cx="1066800" cy="1524000"/>
            <wp:effectExtent l="0" t="0" r="0" b="0"/>
            <wp:wrapNone/>
            <wp:docPr id="6" name="图片 6" descr="市纪委市监委驻市农业农村局纪检监察组组长  王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市纪委市监委驻市农业农村局纪检监察组组长  王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市纪委市监委驻市农业农村局纪检监察组组长</w:t>
      </w:r>
      <w:r>
        <w:rPr>
          <w:rFonts w:hint="eastAsia"/>
          <w:lang w:eastAsia="zh-CN"/>
        </w:rPr>
        <w:t>、</w:t>
      </w:r>
      <w:r>
        <w:rPr>
          <w:rFonts w:hint="eastAsia" w:eastAsiaTheme="minorEastAsia"/>
          <w:lang w:val="en-US" w:eastAsia="zh-CN"/>
        </w:rPr>
        <w:t>市农业农村局党组成员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t>王杰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  <w:t>履行市纪委市监委驻市农业农村局纪检监察组工作职责。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59690</wp:posOffset>
            </wp:positionV>
            <wp:extent cx="1115695" cy="1407160"/>
            <wp:effectExtent l="0" t="0" r="8255" b="2540"/>
            <wp:wrapNone/>
            <wp:docPr id="16" name="图片 16" descr="吴正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吴正坤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val="en-US" w:eastAsia="zh-CN"/>
        </w:rPr>
        <w:t>党组成员、副局长  吴正坤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负责计划财务（财政预算支出执行）、农业投资项目管理、争取上级资金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、农业保险等工作；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农业政策法规、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农业行政复议、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政务服务、行政审批、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公平性竞争、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农业综合执法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工作；负责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农产品质量安全监管、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农资市场监管、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检验检测体系和信用体系建设等工作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负责农业科技体制改革及体系建设、农业教育、职业农民培育、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农村劳动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转移、农业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成果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农业涉外事务、对外合作交流、农村能源建设、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农业环境保护、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农业清洁生产和农用地、农业生物物种种质资源及农产品产地环境保护与管理，负责转基因和外来物种监管、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“三品一标”管理认证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等工作；负责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河（湖）长办、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山林路长办、山水林田湖草项目建设、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节能减排、科教引领创新发展等工作。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新闻发言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工作（新闻发言人）。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分管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计划财务科、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法规与执法监督科（行政审批科）、农产品质量安全监管科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科技教育与环境资源科，市农产品质量安全检验检测中心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市农业环境保护和农村能源工作站（市绿色食品发展中心）、市农业广播电视学校。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财政、审计、国资、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税务、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金融、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保险、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非法集资、机关事务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、医保社保、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公共资源交易、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制、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司法、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法律顾问、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法学会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市场监管、质量技术监督、食品安全、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知识产权、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生态环境、“三湖”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保护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治理、抚管、科技、教育体育、宣传、广播电视、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玉溪日报、森林抚仙湖项目建设、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国家创新型城市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、国家健康城市、生态文明建设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联系江川区、华宁县工作。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78105</wp:posOffset>
            </wp:positionV>
            <wp:extent cx="1257300" cy="1797050"/>
            <wp:effectExtent l="0" t="0" r="0" b="12700"/>
            <wp:wrapNone/>
            <wp:docPr id="8" name="图片 8" descr="党组成员、市农业科学院院长  张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党组成员、市农业科学院院长  张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党组成员、市农业科学院院长  张钟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主持市农业科学院全面工作。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负责市农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院党风廉政建设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分管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市校合作联络协调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市科协、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玉溪农业职业技术学院。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联系元江县工作。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178435</wp:posOffset>
            </wp:positionV>
            <wp:extent cx="1061085" cy="1514475"/>
            <wp:effectExtent l="0" t="0" r="5715" b="9525"/>
            <wp:wrapNone/>
            <wp:docPr id="17" name="图片 17" descr="矣胜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矣胜荣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default" w:eastAsiaTheme="minorEastAsia"/>
          <w:lang w:val="en-US" w:eastAsia="zh-CN"/>
        </w:rPr>
        <w:t>副局长　</w:t>
      </w:r>
      <w:r>
        <w:rPr>
          <w:rFonts w:hint="eastAsia" w:eastAsiaTheme="minorEastAsia"/>
          <w:lang w:val="en-US" w:eastAsia="zh-CN"/>
        </w:rPr>
        <w:t>矣胜荣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打造世界一流“绿色食品牌”、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农业农村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发展规划、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农业资源区划、农民增收、农业农村改革、农业产业经济带建设、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农业固定资产投资、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一县一业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、农业产业扶贫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、农业绿色发展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农业招商引资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负责农业农村经济信息体系、农产品市场体系建设规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划、农产品冷链物流，负责农业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品牌建设、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农产品出口、农业会展经济，负责“数字农业”、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农业综合统计、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农业信息服务等工作。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协助局长分管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信息、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政务公开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发展规划科、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市场与信息化科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市农业农村信息中心。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联系发改、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深化改革、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移民、扶贫、投资促进、统计、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国家统计局玉溪调查队、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商务、交通运输、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邮政、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智慧城市创建、网络安全等工作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联系通海县、易门县工作。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2103755</wp:posOffset>
            </wp:positionH>
            <wp:positionV relativeFrom="paragraph">
              <wp:posOffset>33020</wp:posOffset>
            </wp:positionV>
            <wp:extent cx="1029335" cy="1468755"/>
            <wp:effectExtent l="0" t="0" r="18415" b="17145"/>
            <wp:wrapNone/>
            <wp:docPr id="18" name="图片 18" descr="郭春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郭春平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市乡村产业发展中心主任 </w:t>
      </w:r>
      <w:r>
        <w:rPr>
          <w:rFonts w:hint="default" w:eastAsiaTheme="minorEastAsia"/>
          <w:lang w:val="en-US" w:eastAsia="zh-CN"/>
        </w:rPr>
        <w:t>　</w:t>
      </w:r>
      <w:r>
        <w:rPr>
          <w:rFonts w:hint="eastAsia" w:eastAsiaTheme="minorEastAsia"/>
          <w:lang w:val="en-US" w:eastAsia="zh-CN"/>
        </w:rPr>
        <w:t>郭春平</w:t>
      </w:r>
      <w:r>
        <w:rPr>
          <w:rFonts w:hint="default" w:eastAsiaTheme="minor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主持市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乡村产业发展中心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负责种植业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发展管理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特色经济作物、种植业结构调整、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标准化生产、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休耕轮作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等工作，负责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设施农业、节水农业、抗灾减灾、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植物检疫、病虫害防治、化肥农药管理、种质资源保护、农业植物新品种保护、种子种苗管理，负责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农业科技推广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、农田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建设项目管理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耕地质量管理、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永久基本农田保护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；负责农业机械推广、农机安全监理、农业行业安全生产、应急管理等工作。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农民承包地改革和管理、农村集体产权制度改革、农村土地承包经营权确权登记颁证、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农村乱占耕地建房、乡村治理体系建设、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农村集体经济、减轻农民负担、农村经济管理、农村集体“三资”管理、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农民合作经济组织管理、农村宅基地改革、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土地流转、“一事一议”筹资筹劳管理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乡村特色产业、“一村一品”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农产品加工、休闲农业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田园综合体项目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）、农业龙头企业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、乡镇企业、农业产业化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、特色小镇、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农村劳动力创业就业、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保障农民工工资支付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分管种植业管理科（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绿色发展科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农机化与农田建设管理科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农村经济管理科（乡村产业发展科），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市农村经济经营管理站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市农业机械安全监理站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、市农业机械推广站（市农业机械化技术学校）、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市农业技术推广站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市种子管理站、市植保植检站、市农田建设和土壤肥料工作站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工信、非公经济、文化旅游、工商联、贸促会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、工业园区、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烤烟生产、防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减灾、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应急管理、防汛抗旱、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人民防空、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水利、林草、民政、自然资源规划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国土空间规划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、供销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粮食、气象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、水文、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公安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、交通安全、物资储备、农林投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市农学会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联系新平县工作。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1936750</wp:posOffset>
            </wp:positionH>
            <wp:positionV relativeFrom="paragraph">
              <wp:posOffset>14605</wp:posOffset>
            </wp:positionV>
            <wp:extent cx="1346200" cy="1905000"/>
            <wp:effectExtent l="0" t="0" r="6350" b="0"/>
            <wp:wrapNone/>
            <wp:docPr id="9" name="图片 9" descr="调研员  余永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调研员  余永清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二级</w:t>
      </w:r>
      <w:r>
        <w:rPr>
          <w:rFonts w:hint="eastAsia" w:eastAsiaTheme="minorEastAsia"/>
          <w:lang w:eastAsia="zh-CN"/>
        </w:rPr>
        <w:t>调研员  余永清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协助局长分管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信访、机要、保密、档案管理、扫黑除恶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社管综治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联系政法、信访、机要保密、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国家安全、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档案、消防、护林防火等工作。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108585</wp:posOffset>
            </wp:positionV>
            <wp:extent cx="1133475" cy="1619250"/>
            <wp:effectExtent l="0" t="0" r="9525" b="0"/>
            <wp:wrapNone/>
            <wp:docPr id="19" name="图片 19" descr="保艳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保艳敏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三级调研员</w:t>
      </w:r>
      <w:r>
        <w:rPr>
          <w:rFonts w:hint="default"/>
          <w:lang w:eastAsia="zh-CN"/>
        </w:rPr>
        <w:t xml:space="preserve">  </w:t>
      </w:r>
      <w:r>
        <w:rPr>
          <w:rFonts w:hint="eastAsia"/>
          <w:lang w:val="en-US" w:eastAsia="zh-CN"/>
        </w:rPr>
        <w:t>保艳敏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协助矣胜荣副局长工作。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111760</wp:posOffset>
            </wp:positionV>
            <wp:extent cx="1096010" cy="1594485"/>
            <wp:effectExtent l="0" t="0" r="8890" b="5715"/>
            <wp:wrapNone/>
            <wp:docPr id="20" name="图片 20" descr="王琼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王琼丽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三级调研员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王琼丽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协助郭春平主任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155575</wp:posOffset>
            </wp:positionV>
            <wp:extent cx="1145540" cy="1527810"/>
            <wp:effectExtent l="0" t="0" r="16510" b="15240"/>
            <wp:wrapNone/>
            <wp:docPr id="21" name="图片 21" descr="李顺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李顺德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三级调研员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李顺德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协助吴正坤副局长工作。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-25400</wp:posOffset>
            </wp:positionV>
            <wp:extent cx="1270000" cy="1905000"/>
            <wp:effectExtent l="0" t="0" r="6350" b="0"/>
            <wp:wrapNone/>
            <wp:docPr id="10" name="图片 10" descr="副调研员、局机关工会主席  袁石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副调研员、局机关工会主席  袁石荣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四级</w:t>
      </w:r>
      <w:r>
        <w:rPr>
          <w:rFonts w:hint="eastAsia" w:eastAsiaTheme="minorEastAsia"/>
          <w:lang w:eastAsia="zh-CN"/>
        </w:rPr>
        <w:t>调研员、局机关工会主席  袁石荣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负责局机关工会工作。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王东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副局长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70485</wp:posOffset>
            </wp:positionV>
            <wp:extent cx="1217295" cy="1739900"/>
            <wp:effectExtent l="0" t="0" r="1905" b="12700"/>
            <wp:wrapNone/>
            <wp:docPr id="11" name="图片 11" descr="副调研员、局机关党委副书记、局机关纪委书记  赵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副调研员、局机关党委副书记、局机关纪委书记  赵波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四级</w:t>
      </w:r>
      <w:r>
        <w:rPr>
          <w:rFonts w:hint="eastAsia" w:eastAsiaTheme="minorEastAsia"/>
          <w:lang w:eastAsia="zh-CN"/>
        </w:rPr>
        <w:t>调研员、局机关党委副书记、局机关纪委书记  赵波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负责机关纪委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协助局长做好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督查督办、巡视巡察工作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王保才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副局长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-201930</wp:posOffset>
            </wp:positionV>
            <wp:extent cx="1305560" cy="1732915"/>
            <wp:effectExtent l="0" t="0" r="8890" b="635"/>
            <wp:wrapNone/>
            <wp:docPr id="12" name="图片 12" descr="总经济师  尹绍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总经济师  尹绍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总经济师  尹绍旺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负责农业农村经济运行分析、评估工作，负责《玉溪农业》编纂工作。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分管《玉溪农业》编辑部。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分管局办公室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；协助王东副局长分管农办秘书科工作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-5715</wp:posOffset>
            </wp:positionV>
            <wp:extent cx="1087120" cy="1572260"/>
            <wp:effectExtent l="0" t="0" r="17780" b="8890"/>
            <wp:wrapNone/>
            <wp:docPr id="13" name="图片 13" descr="总兽医师  郭丛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总兽医师  郭丛荣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总兽医师  郭丛荣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负责动物疫病防控和畜产品质量安全的监测及技术支撑工作。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畜牧兽医局局长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分管畜牧兽医与渔业科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14604"/>
    <w:rsid w:val="244D28B1"/>
    <w:rsid w:val="2707784A"/>
    <w:rsid w:val="437F698A"/>
    <w:rsid w:val="473B7FE1"/>
    <w:rsid w:val="4F484892"/>
    <w:rsid w:val="61CF5B74"/>
    <w:rsid w:val="63250785"/>
    <w:rsid w:val="6A973C80"/>
    <w:rsid w:val="79BD61B1"/>
    <w:rsid w:val="7C1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2020-11-30T10:40:53Z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