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附件1：方案征集反馈表</w:t>
      </w:r>
    </w:p>
    <w:p>
      <w:pPr>
        <w:adjustRightInd w:val="0"/>
        <w:snapToGrid w:val="0"/>
        <w:spacing w:line="52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玉溪市2026年生态环境监测能力提升项目方案征集（二次）反馈表</w:t>
      </w:r>
    </w:p>
    <w:p>
      <w:pPr>
        <w:adjustRightInd w:val="0"/>
        <w:snapToGrid w:val="0"/>
        <w:spacing w:line="5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供应商名称：                                         联系方式：                                       日期：</w:t>
      </w:r>
    </w:p>
    <w:p>
      <w:pPr>
        <w:pStyle w:val="9"/>
        <w:jc w:val="center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asciiTheme="minorEastAsia" w:hAnsiTheme="minorEastAsia" w:eastAsiaTheme="minorEastAsia" w:cstheme="minorEastAsia"/>
          <w:sz w:val="24"/>
        </w:rPr>
        <w:t>设备</w:t>
      </w:r>
      <w:r>
        <w:rPr>
          <w:rFonts w:hint="eastAsia" w:asciiTheme="minorEastAsia" w:hAnsiTheme="minorEastAsia" w:eastAsiaTheme="minorEastAsia" w:cstheme="minorEastAsia"/>
          <w:sz w:val="24"/>
        </w:rPr>
        <w:t>清单</w:t>
      </w:r>
    </w:p>
    <w:tbl>
      <w:tblPr>
        <w:tblStyle w:val="14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3041"/>
        <w:gridCol w:w="2020"/>
        <w:gridCol w:w="3184"/>
        <w:gridCol w:w="3196"/>
        <w:gridCol w:w="1566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281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序号</w:t>
            </w:r>
          </w:p>
        </w:tc>
        <w:tc>
          <w:tcPr>
            <w:tcW w:w="1006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产品（项目）名称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拟供产品的品牌及型号</w:t>
            </w: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产品核心技术参数（尽可能详细填报；原则上，未在本表中提交并确认的参数，将不纳入后续招标文件的产品需求范围）</w:t>
            </w: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本公司已成交相同产品的信息（包括项目名称、成交时间、成交单价）</w:t>
            </w:r>
          </w:p>
        </w:tc>
        <w:tc>
          <w:tcPr>
            <w:tcW w:w="518" w:type="pct"/>
            <w:vAlign w:val="center"/>
          </w:tcPr>
          <w:p>
            <w:pPr>
              <w:pStyle w:val="2"/>
              <w:spacing w:before="0" w:after="0" w:line="52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针对本项目的意向报价（单价）</w:t>
            </w:r>
          </w:p>
        </w:tc>
        <w:tc>
          <w:tcPr>
            <w:tcW w:w="413" w:type="pct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大流量低浓度烟尘气测试仪（带紫外模块）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大流量低浓度烟尘气测试仪（定电位电解法）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全自动总磷总氮分析仪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全自动氨氮测定仪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全自动高锰酸盐指数分析仪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全自动COD测定仪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离子色谱仪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超纯水机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便携式抽滤装置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便携式离心机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红外分光测油仪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多联不锈钢溶液过滤器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实验室污水处理系统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全自动流动注射分析仪（包括氰化物、总磷、挥发酚、阴离子表面活性剂4个模块）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原子荧光分光光度计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恒温恒湿称量设备（半自动）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原子吸收光谱仪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紫外可见分光光度计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多功能声级计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声校准器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高压灭菌锅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="Times New Roman" w:hAnsi="Times New Roman"/>
              </w:rPr>
              <w:t>实验室专用冰箱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瓶口分液器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氟化物离子计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电热鼓风干燥箱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实验室台式离心机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环境</w:t>
            </w:r>
            <w:r>
              <w:rPr>
                <w:rFonts w:hint="eastAsia" w:ascii="Times New Roman" w:hAnsi="Times New Roman"/>
              </w:rPr>
              <w:t>空气</w:t>
            </w:r>
            <w:r>
              <w:rPr>
                <w:rFonts w:ascii="Times New Roman" w:hAnsi="Times New Roman"/>
              </w:rPr>
              <w:t>综合采样器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便携式多参数水质分析仪（水温、ph、电导率、溶解氧、浊度）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万分之一分析天平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</w:rPr>
              <w:t>智能高精度综合校准仪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50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3042" w:type="dxa"/>
            <w:vAlign w:val="center"/>
          </w:tcPr>
          <w:p>
            <w:pPr>
              <w:snapToGrid w:val="0"/>
              <w:jc w:val="left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</w:rPr>
              <w:t>智能双路烟气采样仪</w:t>
            </w:r>
          </w:p>
        </w:tc>
        <w:tc>
          <w:tcPr>
            <w:tcW w:w="66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57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18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413" w:type="pct"/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</w:tbl>
    <w:p>
      <w:pPr>
        <w:pStyle w:val="7"/>
        <w:tabs>
          <w:tab w:val="left" w:pos="2388"/>
          <w:tab w:val="left" w:pos="2832"/>
          <w:tab w:val="left" w:pos="3472"/>
          <w:tab w:val="left" w:pos="6667"/>
          <w:tab w:val="left" w:pos="7270"/>
        </w:tabs>
        <w:spacing w:line="520" w:lineRule="exact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sectPr>
          <w:pgSz w:w="16838" w:h="11906" w:orient="landscape"/>
          <w:pgMar w:top="1134" w:right="1134" w:bottom="1134" w:left="1134" w:header="851" w:footer="992" w:gutter="0"/>
          <w:cols w:space="0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：供应商结合自身供货能力和响应意愿，对拟参与的设备项目逐项（依次）填写本表。本表所填报信息将作为后续编制招标文件、确定产品技术需求的重要依据，请供应商务必如实、完整、认真填写。对因填报不实、信息错误或故意误导而影响项目需求确定或采购实施的，采购人将依法依规采取相应措施，并保留追究相关责任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权利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6838" w:h="11906" w:orient="landscape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00302EF5"/>
    <w:rsid w:val="000402A8"/>
    <w:rsid w:val="000A71DF"/>
    <w:rsid w:val="000F35BB"/>
    <w:rsid w:val="00104099"/>
    <w:rsid w:val="00136F72"/>
    <w:rsid w:val="001E408D"/>
    <w:rsid w:val="001F2D76"/>
    <w:rsid w:val="00241BEE"/>
    <w:rsid w:val="002D597F"/>
    <w:rsid w:val="002F7357"/>
    <w:rsid w:val="00302EF5"/>
    <w:rsid w:val="003A272D"/>
    <w:rsid w:val="0059620E"/>
    <w:rsid w:val="00624797"/>
    <w:rsid w:val="007B6F69"/>
    <w:rsid w:val="009D0BCE"/>
    <w:rsid w:val="00AA7535"/>
    <w:rsid w:val="00AC0915"/>
    <w:rsid w:val="00CA7E4D"/>
    <w:rsid w:val="00CF08B7"/>
    <w:rsid w:val="00D41DF6"/>
    <w:rsid w:val="00D74EB8"/>
    <w:rsid w:val="00D83E19"/>
    <w:rsid w:val="00E4632E"/>
    <w:rsid w:val="0292272D"/>
    <w:rsid w:val="04DD1FDB"/>
    <w:rsid w:val="08664059"/>
    <w:rsid w:val="0B7B4961"/>
    <w:rsid w:val="0C177D5B"/>
    <w:rsid w:val="13A765AA"/>
    <w:rsid w:val="14AD4D89"/>
    <w:rsid w:val="1A5F25F4"/>
    <w:rsid w:val="1A7171D0"/>
    <w:rsid w:val="1DE8590F"/>
    <w:rsid w:val="1E1C7250"/>
    <w:rsid w:val="1E4F3001"/>
    <w:rsid w:val="22E7121D"/>
    <w:rsid w:val="27473A24"/>
    <w:rsid w:val="28EE0696"/>
    <w:rsid w:val="295E6B72"/>
    <w:rsid w:val="29EF64A4"/>
    <w:rsid w:val="2A597E09"/>
    <w:rsid w:val="326E74E7"/>
    <w:rsid w:val="3356193B"/>
    <w:rsid w:val="34FF19E1"/>
    <w:rsid w:val="36547DFF"/>
    <w:rsid w:val="36AA5AEC"/>
    <w:rsid w:val="37837482"/>
    <w:rsid w:val="37C4498C"/>
    <w:rsid w:val="3CCE303E"/>
    <w:rsid w:val="3E2A762B"/>
    <w:rsid w:val="41507882"/>
    <w:rsid w:val="456A4DC4"/>
    <w:rsid w:val="465F5FAB"/>
    <w:rsid w:val="47C5763D"/>
    <w:rsid w:val="49551D75"/>
    <w:rsid w:val="49617964"/>
    <w:rsid w:val="496D7513"/>
    <w:rsid w:val="4A414B3D"/>
    <w:rsid w:val="4A8C6014"/>
    <w:rsid w:val="4C7612A4"/>
    <w:rsid w:val="4DE904ED"/>
    <w:rsid w:val="4EC95109"/>
    <w:rsid w:val="520009D5"/>
    <w:rsid w:val="55ED4699"/>
    <w:rsid w:val="58E25038"/>
    <w:rsid w:val="5A252C8E"/>
    <w:rsid w:val="5ACE2D5A"/>
    <w:rsid w:val="5BD52CBB"/>
    <w:rsid w:val="5EB36BCC"/>
    <w:rsid w:val="60296A74"/>
    <w:rsid w:val="608B731E"/>
    <w:rsid w:val="62CF5C7E"/>
    <w:rsid w:val="62CF7480"/>
    <w:rsid w:val="64575905"/>
    <w:rsid w:val="67B13D35"/>
    <w:rsid w:val="68575B64"/>
    <w:rsid w:val="6C8D5649"/>
    <w:rsid w:val="6D21370B"/>
    <w:rsid w:val="6DDB1B0C"/>
    <w:rsid w:val="709366CE"/>
    <w:rsid w:val="75B2158D"/>
    <w:rsid w:val="76EA1759"/>
    <w:rsid w:val="7C5C02BC"/>
    <w:rsid w:val="7D572C7A"/>
    <w:rsid w:val="7F5D11F5"/>
    <w:rsid w:val="7FEBAB59"/>
    <w:rsid w:val="B3DFB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  <w:lang w:val="zh-CN"/>
    </w:rPr>
  </w:style>
  <w:style w:type="paragraph" w:styleId="5">
    <w:name w:val="heading 3"/>
    <w:basedOn w:val="1"/>
    <w:next w:val="1"/>
    <w:link w:val="30"/>
    <w:qFormat/>
    <w:uiPriority w:val="1"/>
    <w:pPr>
      <w:ind w:left="860"/>
      <w:outlineLvl w:val="2"/>
    </w:pPr>
    <w:rPr>
      <w:rFonts w:ascii="宋体" w:hAnsi="宋体" w:cs="宋体"/>
      <w:b/>
      <w:bCs/>
      <w:sz w:val="24"/>
      <w:szCs w:val="24"/>
      <w:lang w:val="zh-CN" w:bidi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99"/>
    <w:pPr>
      <w:ind w:firstLine="420" w:firstLineChars="200"/>
    </w:p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Body Text"/>
    <w:basedOn w:val="1"/>
    <w:next w:val="8"/>
    <w:link w:val="31"/>
    <w:qFormat/>
    <w:uiPriority w:val="0"/>
    <w:rPr>
      <w:szCs w:val="21"/>
    </w:rPr>
  </w:style>
  <w:style w:type="paragraph" w:styleId="8">
    <w:name w:val="toc 5"/>
    <w:basedOn w:val="1"/>
    <w:next w:val="1"/>
    <w:qFormat/>
    <w:uiPriority w:val="0"/>
    <w:pPr>
      <w:ind w:left="840"/>
      <w:jc w:val="left"/>
    </w:pPr>
    <w:rPr>
      <w:sz w:val="18"/>
      <w:szCs w:val="18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  <w:rPr>
      <w:szCs w:val="24"/>
    </w:rPr>
  </w:style>
  <w:style w:type="paragraph" w:styleId="10">
    <w:name w:val="footer"/>
    <w:basedOn w:val="1"/>
    <w:link w:val="4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4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4">
    <w:name w:val="Table Grid"/>
    <w:basedOn w:val="13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8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19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标题 1 字符"/>
    <w:basedOn w:val="15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21">
    <w:name w:val="List Paragraph"/>
    <w:basedOn w:val="1"/>
    <w:qFormat/>
    <w:uiPriority w:val="99"/>
    <w:pPr>
      <w:ind w:left="720"/>
      <w:contextualSpacing/>
    </w:pPr>
  </w:style>
  <w:style w:type="character" w:customStyle="1" w:styleId="22">
    <w:name w:val="font11"/>
    <w:basedOn w:val="15"/>
    <w:qFormat/>
    <w:uiPriority w:val="0"/>
    <w:rPr>
      <w:rFonts w:hint="default" w:ascii="方正小标宋_GBK" w:hAns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23">
    <w:name w:val="font101"/>
    <w:basedOn w:val="15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24">
    <w:name w:val="font61"/>
    <w:basedOn w:val="15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5">
    <w:name w:val="font9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6">
    <w:name w:val="font51"/>
    <w:basedOn w:val="15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7">
    <w:name w:val="font4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8">
    <w:name w:val="font31"/>
    <w:basedOn w:val="15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29">
    <w:name w:val="font2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0">
    <w:name w:val="标题 3 字符"/>
    <w:basedOn w:val="15"/>
    <w:link w:val="5"/>
    <w:qFormat/>
    <w:uiPriority w:val="1"/>
    <w:rPr>
      <w:rFonts w:ascii="宋体" w:hAnsi="宋体" w:cs="宋体"/>
      <w:b/>
      <w:bCs/>
      <w:kern w:val="2"/>
      <w:sz w:val="24"/>
      <w:szCs w:val="24"/>
      <w:lang w:val="zh-CN" w:bidi="zh-CN"/>
    </w:rPr>
  </w:style>
  <w:style w:type="character" w:customStyle="1" w:styleId="31">
    <w:name w:val="正文文本 字符"/>
    <w:basedOn w:val="15"/>
    <w:link w:val="7"/>
    <w:qFormat/>
    <w:uiPriority w:val="0"/>
    <w:rPr>
      <w:rFonts w:ascii="Calibri" w:hAnsi="Calibri"/>
      <w:kern w:val="2"/>
      <w:sz w:val="21"/>
      <w:szCs w:val="21"/>
    </w:rPr>
  </w:style>
  <w:style w:type="table" w:customStyle="1" w:styleId="32">
    <w:name w:val="网格型1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3">
    <w:name w:val="NormalCharacter"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34">
    <w:name w:val="Table Paragraph"/>
    <w:basedOn w:val="1"/>
    <w:qFormat/>
    <w:uiPriority w:val="1"/>
    <w:pPr>
      <w:spacing w:before="45"/>
      <w:ind w:left="106"/>
    </w:pPr>
    <w:rPr>
      <w:rFonts w:ascii="宋体" w:hAnsi="宋体" w:cs="宋体"/>
      <w:szCs w:val="24"/>
      <w:lang w:val="zh-CN" w:bidi="zh-CN"/>
    </w:rPr>
  </w:style>
  <w:style w:type="paragraph" w:customStyle="1" w:styleId="35">
    <w:name w:val="样式1"/>
    <w:basedOn w:val="1"/>
    <w:qFormat/>
    <w:uiPriority w:val="0"/>
    <w:pPr>
      <w:jc w:val="left"/>
    </w:pPr>
    <w:rPr>
      <w:rFonts w:eastAsia="仿宋_GB2312"/>
      <w:sz w:val="28"/>
      <w:szCs w:val="24"/>
    </w:rPr>
  </w:style>
  <w:style w:type="paragraph" w:customStyle="1" w:styleId="36">
    <w:name w:val="列出段落1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37">
    <w:name w:val="页眉1"/>
    <w:basedOn w:val="1"/>
    <w:next w:val="11"/>
    <w:link w:val="3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8">
    <w:name w:val="页眉 字符"/>
    <w:basedOn w:val="15"/>
    <w:link w:val="3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39">
    <w:name w:val="页脚1"/>
    <w:basedOn w:val="1"/>
    <w:next w:val="10"/>
    <w:link w:val="4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40">
    <w:name w:val="页脚 字符"/>
    <w:basedOn w:val="15"/>
    <w:link w:val="3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41">
    <w:name w:val="页眉 字符1"/>
    <w:basedOn w:val="15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42">
    <w:name w:val="页脚 字符1"/>
    <w:basedOn w:val="15"/>
    <w:link w:val="10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17331</Words>
  <Characters>20972</Characters>
  <Lines>1310</Lines>
  <Paragraphs>1473</Paragraphs>
  <TotalTime>7</TotalTime>
  <ScaleCrop>false</ScaleCrop>
  <LinksUpToDate>false</LinksUpToDate>
  <CharactersWithSpaces>36830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2023-04-25T22:34:00Z</dcterms:created>
  <dc:creator>dell</dc:creator>
  <cp:lastModifiedBy>WPS_461677660</cp:lastModifiedBy>
  <dcterms:modified xsi:type="dcterms:W3CDTF">2026-09-11T02:14:42Z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A41985C64C1045FCB21BB2E21ED0BEDD</vt:lpwstr>
  </property>
  <property fmtid="{D5CDD505-2E9C-101B-9397-08002B2CF9AE}" pid="4" name="KSOTemplateDocerSaveRecord">
    <vt:lpwstr>eyJoZGlkIjoiZDAwODNkOWMxODg5ZjY3YmFjOTA1NGQxZmY1YmE4MDUiLCJ1c2VySWQiOiI0NTU3ODI0NTEifQ==</vt:lpwstr>
  </property>
</Properties>
</file>