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4C9C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25、酶底物法微生物快速检测系统</w:t>
      </w:r>
    </w:p>
    <w:p w14:paraId="44F50C41">
      <w:pPr>
        <w:pStyle w:val="3"/>
        <w:spacing w:before="312" w:after="156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主机配置及附件</w:t>
      </w:r>
    </w:p>
    <w:p w14:paraId="4C8FF8B8">
      <w:pPr>
        <w:tabs>
          <w:tab w:val="left" w:pos="3000"/>
        </w:tabs>
        <w:spacing w:line="480" w:lineRule="exact"/>
        <w:ind w:firstLine="442" w:firstLineChars="200"/>
        <w:outlineLvl w:val="3"/>
      </w:pPr>
      <w:r>
        <w:rPr>
          <w:rFonts w:hint="eastAsia" w:ascii="宋体" w:hAnsi="宋体" w:cs="宋体"/>
          <w:b/>
          <w:sz w:val="22"/>
          <w:szCs w:val="22"/>
        </w:rPr>
        <w:t>（采购数量按招标清单为准，这里只表示每台采购设备应配置的备件或耗材数量）</w:t>
      </w:r>
    </w:p>
    <w:tbl>
      <w:tblPr>
        <w:tblStyle w:val="15"/>
        <w:tblW w:w="7998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2083"/>
        <w:gridCol w:w="1333"/>
        <w:gridCol w:w="1333"/>
        <w:gridCol w:w="1916"/>
      </w:tblGrid>
      <w:tr w14:paraId="76A9B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AEB3D6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3D4046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DE5D04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946494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037E00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1C1D2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3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9906BF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67A46A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8"/>
                <w:szCs w:val="28"/>
              </w:rPr>
              <w:t>程控定量封口机</w:t>
            </w:r>
          </w:p>
        </w:tc>
        <w:tc>
          <w:tcPr>
            <w:tcW w:w="13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BCC24E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B1A132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hint="eastAsia" w:ascii="新宋体" w:hAnsi="新宋体" w:eastAsia="新宋体" w:cs="新宋体"/>
                <w:color w:val="000000"/>
                <w:kern w:val="0"/>
                <w:sz w:val="28"/>
                <w:szCs w:val="28"/>
              </w:rPr>
              <w:t>台</w:t>
            </w:r>
            <w:bookmarkEnd w:id="0"/>
          </w:p>
        </w:tc>
        <w:tc>
          <w:tcPr>
            <w:tcW w:w="1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F4F3DB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</w:p>
        </w:tc>
      </w:tr>
      <w:tr w14:paraId="5B4A7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3BA3E4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9A5A1C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8"/>
                <w:szCs w:val="28"/>
              </w:rPr>
              <w:t>紫外观察箱</w:t>
            </w:r>
          </w:p>
        </w:tc>
        <w:tc>
          <w:tcPr>
            <w:tcW w:w="13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1C3E56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D66355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2C99E8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8"/>
                <w:szCs w:val="28"/>
              </w:rPr>
              <w:t>/</w:t>
            </w:r>
          </w:p>
        </w:tc>
      </w:tr>
      <w:tr w14:paraId="10F5B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3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DA0BFC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922D69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8"/>
                <w:szCs w:val="28"/>
              </w:rPr>
              <w:t>大肠菌群检测试剂</w:t>
            </w:r>
          </w:p>
        </w:tc>
        <w:tc>
          <w:tcPr>
            <w:tcW w:w="13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894369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3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C59E92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8"/>
                <w:szCs w:val="28"/>
              </w:rPr>
              <w:t>盒</w:t>
            </w:r>
          </w:p>
        </w:tc>
        <w:tc>
          <w:tcPr>
            <w:tcW w:w="1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F4F306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8"/>
                <w:szCs w:val="28"/>
              </w:rPr>
              <w:t>100</w:t>
            </w:r>
            <w:r>
              <w:rPr>
                <w:rStyle w:val="27"/>
                <w:rFonts w:hint="eastAsia" w:ascii="新宋体" w:hAnsi="新宋体" w:eastAsia="新宋体" w:cs="新宋体"/>
                <w:sz w:val="28"/>
                <w:szCs w:val="28"/>
              </w:rPr>
              <w:t>个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Style w:val="27"/>
                <w:rFonts w:hint="eastAsia" w:ascii="新宋体" w:hAnsi="新宋体" w:eastAsia="新宋体" w:cs="新宋体"/>
                <w:sz w:val="28"/>
                <w:szCs w:val="28"/>
              </w:rPr>
              <w:t>箱</w:t>
            </w:r>
          </w:p>
        </w:tc>
      </w:tr>
      <w:tr w14:paraId="7FC0C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B7F153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C97E37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8"/>
                <w:szCs w:val="28"/>
              </w:rPr>
              <w:t>97孔定量盘</w:t>
            </w:r>
          </w:p>
        </w:tc>
        <w:tc>
          <w:tcPr>
            <w:tcW w:w="13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3672B7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3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6D0A58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1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77526A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8"/>
                <w:szCs w:val="28"/>
              </w:rPr>
              <w:t>100</w:t>
            </w:r>
            <w:r>
              <w:rPr>
                <w:rStyle w:val="27"/>
                <w:rFonts w:hint="eastAsia" w:ascii="新宋体" w:hAnsi="新宋体" w:eastAsia="新宋体" w:cs="新宋体"/>
                <w:sz w:val="28"/>
                <w:szCs w:val="28"/>
              </w:rPr>
              <w:t>个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Style w:val="27"/>
                <w:rFonts w:hint="eastAsia" w:ascii="新宋体" w:hAnsi="新宋体" w:eastAsia="新宋体" w:cs="新宋体"/>
                <w:sz w:val="28"/>
                <w:szCs w:val="28"/>
              </w:rPr>
              <w:t>箱</w:t>
            </w:r>
          </w:p>
        </w:tc>
      </w:tr>
      <w:tr w14:paraId="3A638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372903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455A62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8"/>
                <w:szCs w:val="28"/>
              </w:rPr>
              <w:t>无菌取样瓶</w:t>
            </w:r>
          </w:p>
        </w:tc>
        <w:tc>
          <w:tcPr>
            <w:tcW w:w="13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9F7626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DC7870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1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EF7ED0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Style w:val="27"/>
                <w:rFonts w:hint="eastAsia" w:ascii="新宋体" w:hAnsi="新宋体" w:eastAsia="新宋体" w:cs="新宋体"/>
                <w:sz w:val="28"/>
                <w:szCs w:val="28"/>
              </w:rPr>
              <w:t>个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Style w:val="27"/>
                <w:rFonts w:hint="eastAsia" w:ascii="新宋体" w:hAnsi="新宋体" w:eastAsia="新宋体" w:cs="新宋体"/>
                <w:sz w:val="28"/>
                <w:szCs w:val="28"/>
              </w:rPr>
              <w:t>箱</w:t>
            </w:r>
          </w:p>
        </w:tc>
      </w:tr>
      <w:tr w14:paraId="435D4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3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E4E179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AA46E9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8"/>
                <w:szCs w:val="28"/>
              </w:rPr>
              <w:t>菌落总数组件</w:t>
            </w:r>
          </w:p>
        </w:tc>
        <w:tc>
          <w:tcPr>
            <w:tcW w:w="13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C80F00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3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889394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1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338365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8"/>
                <w:szCs w:val="28"/>
              </w:rPr>
              <w:t>测25</w:t>
            </w:r>
            <w:r>
              <w:rPr>
                <w:rStyle w:val="27"/>
                <w:rFonts w:hint="eastAsia" w:ascii="新宋体" w:hAnsi="新宋体" w:eastAsia="新宋体" w:cs="新宋体"/>
                <w:sz w:val="28"/>
                <w:szCs w:val="28"/>
              </w:rPr>
              <w:t>次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Style w:val="27"/>
                <w:rFonts w:hint="eastAsia" w:ascii="新宋体" w:hAnsi="新宋体" w:eastAsia="新宋体" w:cs="新宋体"/>
                <w:sz w:val="28"/>
                <w:szCs w:val="28"/>
              </w:rPr>
              <w:t>箱</w:t>
            </w:r>
          </w:p>
        </w:tc>
      </w:tr>
    </w:tbl>
    <w:p w14:paraId="59773213">
      <w:pPr>
        <w:rPr>
          <w:rFonts w:ascii="新宋体" w:hAnsi="新宋体" w:eastAsia="新宋体" w:cs="新宋体"/>
          <w:sz w:val="28"/>
          <w:szCs w:val="28"/>
        </w:rPr>
      </w:pPr>
    </w:p>
    <w:p w14:paraId="379841E0">
      <w:pPr>
        <w:pStyle w:val="3"/>
        <w:spacing w:before="312" w:after="156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 xml:space="preserve">仪器用途： </w:t>
      </w:r>
    </w:p>
    <w:p w14:paraId="1F4271FD">
      <w:pPr>
        <w:spacing w:line="360" w:lineRule="auto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仪器用于饮用水、地表水、地下水、生活污水和工业废水等中的总大肠菌群、粪大肠菌群和大肠埃希氏菌等项目的检测。 符合《GB5750.12 生活饮用水》和《HJ1001-2018 环境水质》方法，与酶底物法培养基配合使用。</w:t>
      </w:r>
    </w:p>
    <w:p w14:paraId="6932F3E9">
      <w:pPr>
        <w:pStyle w:val="3"/>
        <w:spacing w:before="312" w:after="156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技术参数：</w:t>
      </w:r>
    </w:p>
    <w:p w14:paraId="552E123A">
      <w:pPr>
        <w:pStyle w:val="7"/>
        <w:spacing w:before="312" w:after="156"/>
        <w:rPr>
          <w:rFonts w:ascii="新宋体" w:hAnsi="新宋体" w:eastAsia="新宋体" w:cs="新宋体"/>
        </w:rPr>
      </w:pPr>
      <w:r>
        <w:rPr>
          <w:rFonts w:hint="eastAsia" w:ascii="新宋体" w:hAnsi="新宋体" w:eastAsia="新宋体" w:cs="新宋体"/>
        </w:rPr>
        <w:t>程控定量封口机</w:t>
      </w:r>
    </w:p>
    <w:p w14:paraId="6324BADC">
      <w:pPr>
        <w:spacing w:line="360" w:lineRule="auto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1、显示屏，显示功能：温度进度条、休眠界面、封口计数数值、故障报警； 操作功能：回退键、运行键、休眠键（空闲时仪器能自动进入休眠状态）。</w:t>
      </w:r>
    </w:p>
    <w:p w14:paraId="7AE46F67">
      <w:pPr>
        <w:spacing w:line="360" w:lineRule="auto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▲2、开机预热≤2 分钟，封口速度≤9 秒，单个样品操作时间小于 3 秒,进口加热滚轴。</w:t>
      </w:r>
    </w:p>
    <w:p w14:paraId="1E37014C">
      <w:pPr>
        <w:spacing w:line="360" w:lineRule="auto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3、 设备有独立检修盖和维修窗口，无螺丝钉，易维护和清洗，设备底部有伸缩式可拆卸接水盘 (防止样品在操作时漏水对设备造成损坏) ；紫外消毒功能，可有效控制封盘过程中微生物的干扰。</w:t>
      </w:r>
    </w:p>
    <w:p w14:paraId="012F6348">
      <w:pPr>
        <w:spacing w:line="360" w:lineRule="auto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4、可连续封口24h 且封口平整，无漏液破孔，连续做样不少于 100000 批次。</w:t>
      </w:r>
    </w:p>
    <w:p w14:paraId="6C856788">
      <w:pPr>
        <w:spacing w:line="360" w:lineRule="auto"/>
        <w:rPr>
          <w:rFonts w:ascii="新宋体" w:hAnsi="新宋体" w:eastAsia="新宋体" w:cs="新宋体"/>
          <w:sz w:val="28"/>
          <w:szCs w:val="28"/>
          <w:highlight w:val="none"/>
        </w:rPr>
      </w:pPr>
      <w:r>
        <w:rPr>
          <w:rFonts w:hint="eastAsia" w:ascii="新宋体" w:hAnsi="新宋体" w:eastAsia="新宋体" w:cs="新宋体"/>
          <w:sz w:val="28"/>
          <w:szCs w:val="28"/>
          <w:highlight w:val="none"/>
        </w:rPr>
        <w:t>5、具有联网功能，可通过移动APP查看当前封口温度、运行状态。</w:t>
      </w:r>
    </w:p>
    <w:p w14:paraId="6430C17F">
      <w:pPr>
        <w:spacing w:line="360" w:lineRule="auto"/>
        <w:rPr>
          <w:rFonts w:ascii="新宋体" w:hAnsi="新宋体" w:eastAsia="新宋体" w:cs="新宋体"/>
          <w:sz w:val="28"/>
          <w:szCs w:val="28"/>
          <w:highlight w:val="none"/>
        </w:rPr>
      </w:pPr>
      <w:r>
        <w:rPr>
          <w:rFonts w:hint="eastAsia" w:ascii="新宋体" w:hAnsi="新宋体" w:eastAsia="新宋体" w:cs="新宋体"/>
          <w:sz w:val="28"/>
          <w:szCs w:val="28"/>
        </w:rPr>
        <w:t>■</w:t>
      </w:r>
      <w:r>
        <w:rPr>
          <w:rFonts w:hint="eastAsia" w:ascii="新宋体" w:hAnsi="新宋体" w:eastAsia="新宋体" w:cs="新宋体"/>
          <w:sz w:val="28"/>
          <w:szCs w:val="28"/>
          <w:highlight w:val="none"/>
        </w:rPr>
        <w:t>6、加热滚轴温度150-200℃可调，外罩温度＜40℃。</w:t>
      </w:r>
    </w:p>
    <w:p w14:paraId="215C3EAA">
      <w:pPr>
        <w:spacing w:line="360" w:lineRule="auto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 xml:space="preserve">7、 环境温度和湿度工作范围：温度+5℃~+40℃、湿度 10%~80%。 </w:t>
      </w:r>
    </w:p>
    <w:p w14:paraId="570F13F1">
      <w:pPr>
        <w:pStyle w:val="7"/>
        <w:spacing w:before="312" w:after="156"/>
        <w:rPr>
          <w:rFonts w:ascii="新宋体" w:hAnsi="新宋体" w:eastAsia="新宋体" w:cs="新宋体"/>
        </w:rPr>
      </w:pPr>
      <w:r>
        <w:rPr>
          <w:rFonts w:hint="eastAsia" w:ascii="新宋体" w:hAnsi="新宋体" w:eastAsia="新宋体" w:cs="新宋体"/>
        </w:rPr>
        <w:t>三用紫外观察箱</w:t>
      </w:r>
    </w:p>
    <w:p w14:paraId="294F2BD8">
      <w:pPr>
        <w:numPr>
          <w:ilvl w:val="1"/>
          <w:numId w:val="0"/>
        </w:numPr>
        <w:spacing w:line="360" w:lineRule="auto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1.采用254mm,366nm双波长紫外灯管，准确引发荧光反应。</w:t>
      </w:r>
    </w:p>
    <w:p w14:paraId="085CB19D">
      <w:pPr>
        <w:numPr>
          <w:ilvl w:val="1"/>
          <w:numId w:val="0"/>
        </w:numPr>
        <w:spacing w:line="360" w:lineRule="auto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2.灯箱一体式设计有效制造暗场观测效果方便观察荧光，即使环境明亮，也能通过观察窗清晰判读荧光反应且有效避免实验员接触紫外线。</w:t>
      </w:r>
    </w:p>
    <w:p w14:paraId="47F66CA1">
      <w:pPr>
        <w:numPr>
          <w:ilvl w:val="1"/>
          <w:numId w:val="0"/>
        </w:numPr>
        <w:spacing w:line="360" w:lineRule="auto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3.提供双侧调整窗口设计，便于实验员观察及标记。</w:t>
      </w:r>
    </w:p>
    <w:p w14:paraId="749D1043">
      <w:pPr>
        <w:numPr>
          <w:ilvl w:val="1"/>
          <w:numId w:val="0"/>
        </w:numPr>
        <w:spacing w:line="360" w:lineRule="auto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4.可用于酶底物法大肠埃希氏菌检测、酶底物法菌落总数检测。</w:t>
      </w:r>
    </w:p>
    <w:p w14:paraId="6CBF7379">
      <w:pPr>
        <w:pStyle w:val="7"/>
        <w:spacing w:before="312" w:after="156"/>
        <w:rPr>
          <w:rFonts w:ascii="新宋体" w:hAnsi="新宋体" w:eastAsia="新宋体" w:cs="新宋体"/>
        </w:rPr>
      </w:pPr>
      <w:r>
        <w:rPr>
          <w:rFonts w:hint="eastAsia" w:ascii="新宋体" w:hAnsi="新宋体" w:eastAsia="新宋体" w:cs="新宋体"/>
        </w:rPr>
        <w:t>酶底物法大肠菌群检测试剂</w:t>
      </w:r>
    </w:p>
    <w:p w14:paraId="07373DC7">
      <w:pPr>
        <w:numPr>
          <w:ilvl w:val="1"/>
          <w:numId w:val="0"/>
        </w:numPr>
        <w:spacing w:line="360" w:lineRule="auto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1.酶底物法检测试剂用于总大肠菌群、耐热大肠菌群检测及大肠埃希氏菌检测。</w:t>
      </w:r>
    </w:p>
    <w:p w14:paraId="6181B7CA">
      <w:pPr>
        <w:numPr>
          <w:ilvl w:val="1"/>
          <w:numId w:val="0"/>
        </w:numPr>
        <w:spacing w:line="360" w:lineRule="auto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 xml:space="preserve">2.完全符合GB/T 5750.12-2023《生活饮用水标准检验方法 第12部分：微生物指标》与HJ 1001-2018《水质 总大肠菌群、粪大肠菌群和大肠埃希氏菌的测定 酶底物法》标准要求。 </w:t>
      </w:r>
    </w:p>
    <w:p w14:paraId="61035C79">
      <w:pPr>
        <w:numPr>
          <w:ilvl w:val="1"/>
          <w:numId w:val="0"/>
        </w:numPr>
        <w:spacing w:line="360" w:lineRule="auto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3.试剂采用独立避光铝箔包装，具备避光、防潮和密封性能，可确保试剂在保质期内性能稳定。有易撕口，有效防止粉末喷溅。</w:t>
      </w:r>
    </w:p>
    <w:p w14:paraId="67DA19A4">
      <w:pPr>
        <w:numPr>
          <w:ilvl w:val="1"/>
          <w:numId w:val="0"/>
        </w:numPr>
        <w:spacing w:line="360" w:lineRule="auto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4.试剂包装上均有相应批号、效期，有效期内使用稳定性可靠。</w:t>
      </w:r>
    </w:p>
    <w:p w14:paraId="6F5C29E5">
      <w:pPr>
        <w:numPr>
          <w:ilvl w:val="1"/>
          <w:numId w:val="0"/>
        </w:numPr>
        <w:spacing w:line="360" w:lineRule="auto"/>
        <w:rPr>
          <w:rFonts w:ascii="新宋体" w:hAnsi="新宋体" w:eastAsia="新宋体" w:cs="新宋体"/>
          <w:strike w:val="0"/>
          <w:sz w:val="28"/>
          <w:szCs w:val="28"/>
          <w:highlight w:val="yellow"/>
        </w:rPr>
      </w:pPr>
      <w:r>
        <w:rPr>
          <w:rFonts w:hint="eastAsia" w:ascii="新宋体" w:hAnsi="新宋体" w:eastAsia="新宋体" w:cs="新宋体"/>
          <w:color w:val="000000"/>
          <w:sz w:val="28"/>
          <w:szCs w:val="28"/>
        </w:rPr>
        <w:t>▲</w:t>
      </w:r>
      <w:r>
        <w:rPr>
          <w:rFonts w:hint="eastAsia" w:ascii="新宋体" w:hAnsi="新宋体" w:eastAsia="新宋体" w:cs="新宋体"/>
          <w:strike w:val="0"/>
          <w:sz w:val="28"/>
          <w:szCs w:val="28"/>
          <w:highlight w:val="none"/>
        </w:rPr>
        <w:t>6.试剂与程控定量封口机、紫外观察箱均来自同一个厂家。</w:t>
      </w:r>
    </w:p>
    <w:p w14:paraId="44FED0DF">
      <w:pPr>
        <w:pStyle w:val="7"/>
        <w:spacing w:before="312" w:after="156"/>
        <w:rPr>
          <w:rFonts w:ascii="新宋体" w:hAnsi="新宋体" w:eastAsia="新宋体" w:cs="新宋体"/>
        </w:rPr>
      </w:pPr>
      <w:r>
        <w:rPr>
          <w:rFonts w:hint="eastAsia" w:ascii="新宋体" w:hAnsi="新宋体" w:eastAsia="新宋体" w:cs="新宋体"/>
        </w:rPr>
        <w:t>定量盘</w:t>
      </w:r>
    </w:p>
    <w:p w14:paraId="48D28066">
      <w:pPr>
        <w:numPr>
          <w:ilvl w:val="1"/>
          <w:numId w:val="0"/>
        </w:numPr>
        <w:spacing w:line="360" w:lineRule="auto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1.51孔定量检测盘无须稀释可检测200MPN/100ml总大肠菌群和大肠埃希氏菌或粪大肠菌群，97孔定量检测盘无须稀释可检测2419MPN/100ml总大肠菌群和大肠埃希氏菌或粪大肠菌群。</w:t>
      </w:r>
    </w:p>
    <w:p w14:paraId="46253A2C">
      <w:pPr>
        <w:numPr>
          <w:ilvl w:val="1"/>
          <w:numId w:val="0"/>
        </w:numPr>
        <w:spacing w:line="360" w:lineRule="auto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■2.定量盘需通过密封性测试证明并提供相关证明文件。</w:t>
      </w:r>
    </w:p>
    <w:p w14:paraId="10CF3AEE">
      <w:pPr>
        <w:numPr>
          <w:ilvl w:val="1"/>
          <w:numId w:val="0"/>
        </w:numPr>
        <w:spacing w:line="360" w:lineRule="auto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3.无漏液，无破孔，封好的孔格能够耐受不小于8kg的压力，不会由于定量盘叠加受力造成孔与孔之间的串连以及破损。</w:t>
      </w:r>
    </w:p>
    <w:p w14:paraId="2F91E334">
      <w:pPr>
        <w:numPr>
          <w:ilvl w:val="1"/>
          <w:numId w:val="0"/>
        </w:numPr>
        <w:spacing w:line="360" w:lineRule="auto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4.定量盘采用2个/袋方式包装，避免实际使用过程中的二次污染。</w:t>
      </w:r>
    </w:p>
    <w:p w14:paraId="5C095580">
      <w:pPr>
        <w:numPr>
          <w:ilvl w:val="1"/>
          <w:numId w:val="0"/>
        </w:numPr>
        <w:spacing w:line="360" w:lineRule="auto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5.每箱定量盘包装上有批号及有效期时间。</w:t>
      </w:r>
    </w:p>
    <w:p w14:paraId="1A8DA804">
      <w:pPr>
        <w:pStyle w:val="7"/>
        <w:spacing w:before="312" w:after="156"/>
        <w:rPr>
          <w:rFonts w:ascii="新宋体" w:hAnsi="新宋体" w:eastAsia="新宋体" w:cs="新宋体"/>
        </w:rPr>
      </w:pPr>
      <w:r>
        <w:rPr>
          <w:rFonts w:hint="eastAsia" w:ascii="新宋体" w:hAnsi="新宋体" w:eastAsia="新宋体" w:cs="新宋体"/>
        </w:rPr>
        <w:t>无菌取样瓶</w:t>
      </w:r>
    </w:p>
    <w:p w14:paraId="364EF7E2">
      <w:pPr>
        <w:pStyle w:val="4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■1.每箱无菌取样瓶均通过辐照灭菌处理，符合ISO11137要求，无菌保证水平（SAL）为10</w:t>
      </w:r>
      <w:r>
        <w:rPr>
          <w:rFonts w:hint="eastAsia" w:ascii="新宋体" w:hAnsi="新宋体" w:eastAsia="新宋体" w:cs="新宋体"/>
          <w:sz w:val="28"/>
          <w:szCs w:val="28"/>
          <w:vertAlign w:val="superscript"/>
        </w:rPr>
        <w:t>-3</w:t>
      </w:r>
      <w:r>
        <w:rPr>
          <w:rFonts w:hint="eastAsia" w:ascii="新宋体" w:hAnsi="新宋体" w:eastAsia="新宋体" w:cs="新宋体"/>
          <w:sz w:val="28"/>
          <w:szCs w:val="28"/>
        </w:rPr>
        <w:t>；</w:t>
      </w:r>
    </w:p>
    <w:p w14:paraId="2A63D8BA">
      <w:pPr>
        <w:pStyle w:val="4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2.每个瓶盖上有塑封套，表示该取样瓶已经过灭菌工艺处理；塑封套配有易撕条，方便开口；</w:t>
      </w:r>
    </w:p>
    <w:p w14:paraId="3B5E55A5">
      <w:pPr>
        <w:pStyle w:val="4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■3.硫代硫酸钠含量符合《GB/T 5750.2-2023 生活饮用水标准检验方法 第2部分：水样的采集与保存》法规要求，具备硫代硫酸钠含量合格检测报告证明；</w:t>
      </w:r>
    </w:p>
    <w:p w14:paraId="007D1286">
      <w:pPr>
        <w:pStyle w:val="4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4.</w:t>
      </w:r>
      <w:r>
        <w:rPr>
          <w:rFonts w:hint="eastAsia" w:ascii="Segoe UI Emoji" w:hAnsi="Segoe UI Emoji" w:eastAsia="宋体" w:cs="Segoe UI Emoji"/>
          <w:sz w:val="24"/>
        </w:rPr>
        <w:t xml:space="preserve"> </w:t>
      </w:r>
      <w:r>
        <w:rPr>
          <w:rFonts w:hint="eastAsia" w:ascii="新宋体" w:hAnsi="新宋体" w:eastAsia="新宋体" w:cs="新宋体"/>
          <w:sz w:val="28"/>
          <w:szCs w:val="28"/>
        </w:rPr>
        <w:t>100mL容量瓶体上具有10mL-100mL刻度线，辅助样品稀释；</w:t>
      </w:r>
    </w:p>
    <w:p w14:paraId="540750AA">
      <w:pPr>
        <w:pStyle w:val="4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5.每个无菌取样瓶可定量100ml水样，溶解酶底物检测试剂，瓶体通透性好，可判读阳性结果；</w:t>
      </w:r>
    </w:p>
    <w:p w14:paraId="6756A750">
      <w:pPr>
        <w:pStyle w:val="4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6.每箱无菌取样瓶包装上有批号及到期时间；</w:t>
      </w:r>
    </w:p>
    <w:p w14:paraId="4B5ABB98">
      <w:pPr>
        <w:pStyle w:val="7"/>
        <w:spacing w:before="312" w:after="156"/>
        <w:rPr>
          <w:rFonts w:ascii="新宋体" w:hAnsi="新宋体" w:eastAsia="新宋体" w:cs="新宋体"/>
        </w:rPr>
      </w:pPr>
      <w:r>
        <w:rPr>
          <w:rFonts w:hint="eastAsia" w:ascii="新宋体" w:hAnsi="新宋体" w:eastAsia="新宋体" w:cs="新宋体"/>
        </w:rPr>
        <w:t>酶底物法菌落总数检测套件</w:t>
      </w:r>
    </w:p>
    <w:p w14:paraId="1FAAD776">
      <w:pPr>
        <w:numPr>
          <w:ilvl w:val="1"/>
          <w:numId w:val="0"/>
        </w:numPr>
        <w:spacing w:line="360" w:lineRule="auto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1.用于水中菌落总数检测。</w:t>
      </w:r>
    </w:p>
    <w:p w14:paraId="5DC4BC2A">
      <w:pPr>
        <w:numPr>
          <w:ilvl w:val="1"/>
          <w:numId w:val="0"/>
        </w:numPr>
        <w:spacing w:line="360" w:lineRule="auto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2.完全符合GB/T5750-2023《生活饮用水标准检验方法》中的规定。</w:t>
      </w:r>
    </w:p>
    <w:p w14:paraId="78E05C38">
      <w:pPr>
        <w:numPr>
          <w:ilvl w:val="1"/>
          <w:numId w:val="0"/>
        </w:numPr>
        <w:spacing w:line="360" w:lineRule="auto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3.试剂采用单独包装，小瓶装(货号：ETCP-25)可检测一个水样，大瓶装(货号：ETCP-100)可检测10个水样，培养基预装灭菌，随取随用，简便快捷。</w:t>
      </w:r>
    </w:p>
    <w:p w14:paraId="41B2D959">
      <w:pPr>
        <w:numPr>
          <w:ilvl w:val="1"/>
          <w:numId w:val="0"/>
        </w:numPr>
        <w:spacing w:line="360" w:lineRule="auto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4.84孔定量检测盘无须稀释可检测水中738 MPN/ml菌落总数。</w:t>
      </w:r>
    </w:p>
    <w:p w14:paraId="31514CB1">
      <w:pPr>
        <w:numPr>
          <w:ilvl w:val="1"/>
          <w:numId w:val="0"/>
        </w:numPr>
        <w:spacing w:line="360" w:lineRule="auto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5.定量盘采用独有阶梯式设计，堆叠不压孔，不晃动，拿取方便。</w:t>
      </w:r>
    </w:p>
    <w:p w14:paraId="75842EF3">
      <w:pPr>
        <w:numPr>
          <w:ilvl w:val="1"/>
          <w:numId w:val="0"/>
        </w:numPr>
        <w:spacing w:line="360" w:lineRule="auto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6.精选定量盘材质，观察无荧光干扰。</w:t>
      </w:r>
    </w:p>
    <w:p w14:paraId="0AB38E80">
      <w:pPr>
        <w:rPr>
          <w:b/>
          <w:bCs/>
          <w:sz w:val="36"/>
          <w:szCs w:val="44"/>
        </w:rPr>
      </w:pPr>
      <w:r>
        <w:rPr>
          <w:rFonts w:hint="eastAsia" w:ascii="新宋体" w:hAnsi="新宋体" w:eastAsia="新宋体" w:cs="新宋体"/>
          <w:sz w:val="28"/>
          <w:szCs w:val="28"/>
        </w:rPr>
        <w:t>7.检测套件包装上均有相应批号、效期，有效期内使用稳定性可靠。</w:t>
      </w:r>
      <w:r>
        <w:rPr>
          <w:rFonts w:hint="eastAsia" w:ascii="新宋体" w:hAnsi="新宋体" w:eastAsia="新宋体" w:cs="新宋体"/>
          <w:sz w:val="28"/>
          <w:szCs w:val="28"/>
        </w:rPr>
        <w:br w:type="textWrapping"/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FZHTK--GBK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A55BE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12E1CD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12E1CD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D07402"/>
    <w:multiLevelType w:val="multilevel"/>
    <w:tmpl w:val="A6D07402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0"/>
      </w:pPr>
      <w:rPr>
        <w:rFonts w:hint="default" w:ascii="黑体" w:hAnsi="黑体" w:eastAsia="黑体"/>
        <w:color w:val="auto"/>
      </w:rPr>
    </w:lvl>
    <w:lvl w:ilvl="3" w:tentative="0">
      <w:start w:val="1"/>
      <w:numFmt w:val="decimal"/>
      <w:pStyle w:val="7"/>
      <w:suff w:val="nothing"/>
      <w:lvlText w:val="（%4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suff w:val="space"/>
      <w:lvlText w:val="%5"/>
      <w:lvlJc w:val="left"/>
      <w:pPr>
        <w:ind w:left="0" w:firstLine="0"/>
      </w:pPr>
      <w:rPr>
        <w:rFonts w:hint="eastAsia" w:ascii="黑体" w:hAnsi="黑体" w:eastAsia="黑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0"/>
      </w:pPr>
      <w:rPr>
        <w:rFonts w:hint="eastAsia"/>
      </w:rPr>
    </w:lvl>
  </w:abstractNum>
  <w:abstractNum w:abstractNumId="1">
    <w:nsid w:val="CED906FC"/>
    <w:multiLevelType w:val="multilevel"/>
    <w:tmpl w:val="CED906F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8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3E0F540F"/>
    <w:multiLevelType w:val="multilevel"/>
    <w:tmpl w:val="3E0F540F"/>
    <w:lvl w:ilvl="0" w:tentative="0">
      <w:start w:val="1"/>
      <w:numFmt w:val="bullet"/>
      <w:pStyle w:val="25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FZHTK--GBK1-0" w:hAnsi="FZHTK--GBK1-0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FZHTK--GBK1-0" w:hAnsi="FZHTK--GBK1-0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FZHTK--GBK1-0" w:hAnsi="FZHTK--GBK1-0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FZHTK--GBK1-0" w:hAnsi="FZHTK--GBK1-0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FZHTK--GBK1-0" w:hAnsi="FZHTK--GBK1-0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FZHTK--GBK1-0" w:hAnsi="FZHTK--GBK1-0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FZHTK--GBK1-0" w:hAnsi="FZHTK--GBK1-0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FZHTK--GBK1-0" w:hAnsi="FZHTK--GBK1-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A1A20"/>
    <w:rsid w:val="0026671F"/>
    <w:rsid w:val="004E6E8D"/>
    <w:rsid w:val="005B5FC7"/>
    <w:rsid w:val="00E16F6A"/>
    <w:rsid w:val="00F15643"/>
    <w:rsid w:val="03312448"/>
    <w:rsid w:val="03736735"/>
    <w:rsid w:val="0522647B"/>
    <w:rsid w:val="07AF6AAA"/>
    <w:rsid w:val="0853211F"/>
    <w:rsid w:val="085B1141"/>
    <w:rsid w:val="08987A66"/>
    <w:rsid w:val="21FA2A4D"/>
    <w:rsid w:val="23181B9F"/>
    <w:rsid w:val="235D2694"/>
    <w:rsid w:val="31B04D12"/>
    <w:rsid w:val="36393E81"/>
    <w:rsid w:val="388A594F"/>
    <w:rsid w:val="3D3D4FC4"/>
    <w:rsid w:val="422A1A20"/>
    <w:rsid w:val="4AFC3310"/>
    <w:rsid w:val="4CE51F37"/>
    <w:rsid w:val="4ED54C66"/>
    <w:rsid w:val="55A64F94"/>
    <w:rsid w:val="67C718D1"/>
    <w:rsid w:val="684F2AAF"/>
    <w:rsid w:val="69AF3970"/>
    <w:rsid w:val="6D503E66"/>
    <w:rsid w:val="6F732867"/>
    <w:rsid w:val="701B1D7B"/>
    <w:rsid w:val="73E55634"/>
    <w:rsid w:val="78420698"/>
    <w:rsid w:val="794D1059"/>
    <w:rsid w:val="79D06969"/>
    <w:rsid w:val="7B203D0C"/>
    <w:rsid w:val="7F7A5A9C"/>
    <w:rsid w:val="7F80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微软雅黑" w:hAnsi="微软雅黑" w:eastAsia="微软雅黑" w:cs="Times New Roman"/>
      <w:b/>
      <w:bCs/>
      <w:sz w:val="32"/>
      <w:szCs w:val="32"/>
    </w:rPr>
  </w:style>
  <w:style w:type="paragraph" w:styleId="3">
    <w:name w:val="heading 3"/>
    <w:basedOn w:val="1"/>
    <w:next w:val="4"/>
    <w:link w:val="20"/>
    <w:unhideWhenUsed/>
    <w:qFormat/>
    <w:uiPriority w:val="9"/>
    <w:pPr>
      <w:numPr>
        <w:ilvl w:val="2"/>
        <w:numId w:val="1"/>
      </w:numPr>
      <w:tabs>
        <w:tab w:val="left" w:pos="312"/>
        <w:tab w:val="clear" w:pos="0"/>
      </w:tabs>
      <w:adjustRightInd w:val="0"/>
      <w:snapToGrid w:val="0"/>
      <w:spacing w:beforeLines="100" w:afterLines="50" w:line="288" w:lineRule="auto"/>
      <w:ind w:firstLine="0"/>
      <w:outlineLvl w:val="2"/>
    </w:pPr>
    <w:rPr>
      <w:rFonts w:ascii="黑体" w:hAnsi="黑体" w:eastAsia="黑体"/>
      <w:b/>
      <w:bCs/>
      <w:sz w:val="30"/>
      <w:szCs w:val="30"/>
    </w:rPr>
  </w:style>
  <w:style w:type="paragraph" w:styleId="7">
    <w:name w:val="heading 4"/>
    <w:next w:val="4"/>
    <w:unhideWhenUsed/>
    <w:qFormat/>
    <w:uiPriority w:val="9"/>
    <w:pPr>
      <w:numPr>
        <w:ilvl w:val="3"/>
        <w:numId w:val="2"/>
      </w:numPr>
      <w:adjustRightInd w:val="0"/>
      <w:snapToGrid w:val="0"/>
      <w:spacing w:beforeLines="100" w:afterLines="50" w:line="288" w:lineRule="auto"/>
      <w:outlineLvl w:val="3"/>
    </w:pPr>
    <w:rPr>
      <w:rFonts w:ascii="黑体" w:hAnsi="黑体" w:eastAsia="黑体" w:cstheme="minorBidi"/>
      <w:b/>
      <w:bCs/>
      <w:sz w:val="28"/>
      <w:szCs w:val="28"/>
      <w:lang w:val="en-US" w:eastAsia="zh-CN" w:bidi="ar-SA"/>
    </w:rPr>
  </w:style>
  <w:style w:type="paragraph" w:styleId="8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line="372" w:lineRule="auto"/>
      <w:outlineLvl w:val="4"/>
    </w:pPr>
    <w:rPr>
      <w:b/>
      <w:sz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1"/>
    <w:pPr>
      <w:autoSpaceDE w:val="0"/>
      <w:autoSpaceDN w:val="0"/>
      <w:ind w:left="103"/>
      <w:jc w:val="left"/>
    </w:pPr>
    <w:rPr>
      <w:rFonts w:ascii="宋体" w:hAnsi="宋体"/>
      <w:kern w:val="0"/>
      <w:sz w:val="30"/>
      <w:szCs w:val="30"/>
    </w:rPr>
  </w:style>
  <w:style w:type="paragraph" w:customStyle="1" w:styleId="5">
    <w:name w:val="style4"/>
    <w:basedOn w:val="1"/>
    <w:next w:val="6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6">
    <w:name w:val="2"/>
    <w:next w:val="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1">
    <w:name w:val="Balloon Text"/>
    <w:basedOn w:val="1"/>
    <w:link w:val="28"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Body Text First Indent 2"/>
    <w:basedOn w:val="9"/>
    <w:qFormat/>
    <w:uiPriority w:val="0"/>
    <w:pPr>
      <w:ind w:left="0" w:leftChars="0" w:firstLine="420"/>
    </w:pPr>
  </w:style>
  <w:style w:type="table" w:styleId="16">
    <w:name w:val="Table Grid"/>
    <w:basedOn w:val="15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产品手册——表"/>
    <w:qFormat/>
    <w:uiPriority w:val="0"/>
    <w:pPr>
      <w:adjustRightInd w:val="0"/>
      <w:snapToGrid w:val="0"/>
      <w:spacing w:beforeLines="20" w:afterLines="20"/>
      <w:jc w:val="center"/>
    </w:pPr>
    <w:rPr>
      <w:rFonts w:ascii="Microsoft JhengHei" w:hAnsi="Microsoft JhengHei" w:eastAsia="Microsoft JhengHei" w:cs="Times New Roman"/>
      <w:sz w:val="21"/>
      <w:szCs w:val="22"/>
      <w:lang w:val="en-US" w:eastAsia="zh-CN" w:bidi="ar-SA"/>
    </w:rPr>
  </w:style>
  <w:style w:type="character" w:customStyle="1" w:styleId="20">
    <w:name w:val="标题 3 Char"/>
    <w:link w:val="3"/>
    <w:qFormat/>
    <w:uiPriority w:val="9"/>
    <w:rPr>
      <w:rFonts w:ascii="黑体" w:hAnsi="黑体" w:eastAsia="黑体"/>
      <w:b/>
      <w:bCs/>
      <w:sz w:val="30"/>
      <w:szCs w:val="30"/>
    </w:rPr>
  </w:style>
  <w:style w:type="character" w:customStyle="1" w:styleId="21">
    <w:name w:val="font11"/>
    <w:basedOn w:val="1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2">
    <w:name w:val="font21"/>
    <w:basedOn w:val="17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23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LC主要特点"/>
    <w:basedOn w:val="1"/>
    <w:qFormat/>
    <w:uiPriority w:val="0"/>
    <w:pPr>
      <w:outlineLvl w:val="3"/>
    </w:pPr>
    <w:rPr>
      <w:rFonts w:ascii="Arial Unicode MS" w:hAnsi="Arial Unicode MS" w:eastAsia="微软雅黑"/>
      <w:b/>
    </w:rPr>
  </w:style>
  <w:style w:type="paragraph" w:customStyle="1" w:styleId="25">
    <w:name w:val="LC 文字内容 带符号编码"/>
    <w:next w:val="1"/>
    <w:qFormat/>
    <w:uiPriority w:val="0"/>
    <w:pPr>
      <w:numPr>
        <w:ilvl w:val="0"/>
        <w:numId w:val="3"/>
      </w:numPr>
      <w:adjustRightInd w:val="0"/>
      <w:snapToGrid w:val="0"/>
      <w:ind w:left="840" w:leftChars="200"/>
      <w:jc w:val="both"/>
    </w:pPr>
    <w:rPr>
      <w:rFonts w:ascii="微软雅黑" w:hAnsi="微软雅黑" w:eastAsia="微软雅黑" w:cs="Times New Roman"/>
      <w:sz w:val="21"/>
      <w:lang w:val="en-US" w:eastAsia="zh-CN" w:bidi="ar-SA"/>
    </w:rPr>
  </w:style>
  <w:style w:type="paragraph" w:customStyle="1" w:styleId="26">
    <w:name w:val="LC文字内容 空2格"/>
    <w:basedOn w:val="1"/>
    <w:qFormat/>
    <w:uiPriority w:val="0"/>
    <w:pPr>
      <w:ind w:firstLine="420"/>
    </w:pPr>
    <w:rPr>
      <w:rFonts w:ascii="微软雅黑" w:hAnsi="微软雅黑" w:eastAsia="微软雅黑" w:cs="Times New Roman"/>
    </w:rPr>
  </w:style>
  <w:style w:type="character" w:customStyle="1" w:styleId="27">
    <w:name w:val="font31"/>
    <w:basedOn w:val="1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8">
    <w:name w:val="批注框文本 Char"/>
    <w:basedOn w:val="17"/>
    <w:link w:val="11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1819</Words>
  <Characters>2075</Characters>
  <Lines>15</Lines>
  <Paragraphs>4</Paragraphs>
  <TotalTime>7</TotalTime>
  <ScaleCrop>false</ScaleCrop>
  <LinksUpToDate>false</LinksUpToDate>
  <CharactersWithSpaces>2107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2026-04-07T07:48:00Z</dcterms:created>
  <dc:creator>华善</dc:creator>
  <cp:lastModifiedBy>华善</cp:lastModifiedBy>
  <dcterms:modified xsi:type="dcterms:W3CDTF">2026-04-07T08:59:31Z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275B6707B3B24C5191E721669352EFA9_13</vt:lpwstr>
  </property>
  <property fmtid="{D5CDD505-2E9C-101B-9397-08002B2CF9AE}" pid="4" name="KSOTemplateDocerSaveRecord">
    <vt:lpwstr>eyJoZGlkIjoiZDgzMDg3OTVkZTdkM2JjZjdhMzMwZmZjMzdmNTZjOTMiLCJ1c2VySWQiOiIxMDI2NDM2MzE2In0=</vt:lpwstr>
  </property>
</Properties>
</file>