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160F0">
      <w:pPr>
        <w:numPr>
          <w:ilvl w:val="0"/>
          <w:numId w:val="0"/>
        </w:numPr>
        <w:jc w:val="center"/>
        <w:rPr>
          <w:rFonts w:hint="default"/>
          <w:b/>
          <w:bCs/>
          <w:sz w:val="32"/>
          <w:szCs w:val="40"/>
          <w:lang w:val="en-US" w:eastAsia="zh-CN"/>
        </w:rPr>
      </w:pPr>
      <w:bookmarkStart w:id="0" w:name="_GoBack"/>
      <w:r>
        <w:rPr>
          <w:rFonts w:hint="eastAsia" w:cstheme="minorBidi"/>
          <w:b/>
          <w:bCs/>
          <w:kern w:val="2"/>
          <w:sz w:val="32"/>
          <w:szCs w:val="32"/>
          <w:lang w:val="en-US" w:eastAsia="zh-CN" w:bidi="ar-SA"/>
        </w:rPr>
        <w:t>21</w:t>
      </w:r>
      <w:r>
        <w:rPr>
          <w:rFonts w:hint="eastAsia" w:asciiTheme="minorHAnsi" w:hAnsiTheme="minorHAnsi" w:eastAsiaTheme="minorEastAsia" w:cstheme="minorBidi"/>
          <w:b/>
          <w:bCs/>
          <w:kern w:val="2"/>
          <w:sz w:val="32"/>
          <w:szCs w:val="32"/>
          <w:lang w:val="en-US" w:eastAsia="zh-CN" w:bidi="ar-SA"/>
        </w:rPr>
        <w:t>、垂直震动器</w:t>
      </w:r>
    </w:p>
    <w:bookmarkEnd w:id="0"/>
    <w:p w14:paraId="10925C42">
      <w:pPr>
        <w:pStyle w:val="2"/>
        <w:tabs>
          <w:tab w:val="left" w:pos="0"/>
        </w:tabs>
        <w:bidi w:val="0"/>
        <w:rPr>
          <w:rFonts w:hint="eastAsia" w:ascii="宋体" w:hAnsi="宋体" w:eastAsia="宋体" w:cs="宋体"/>
          <w:sz w:val="28"/>
          <w:szCs w:val="28"/>
        </w:rPr>
      </w:pPr>
      <w:r>
        <w:rPr>
          <w:rFonts w:hint="eastAsia" w:ascii="宋体" w:hAnsi="宋体" w:eastAsia="宋体" w:cs="宋体"/>
          <w:sz w:val="28"/>
          <w:szCs w:val="28"/>
          <w:lang w:val="en-US" w:eastAsia="zh-CN"/>
        </w:rPr>
        <w:t>主机配置及附件</w:t>
      </w:r>
    </w:p>
    <w:p w14:paraId="74C285D1">
      <w:pPr>
        <w:keepNext w:val="0"/>
        <w:keepLines w:val="0"/>
        <w:pageBreakBefore w:val="0"/>
        <w:tabs>
          <w:tab w:val="left" w:pos="3000"/>
        </w:tabs>
        <w:kinsoku/>
        <w:wordWrap/>
        <w:overflowPunct/>
        <w:topLinePunct w:val="0"/>
        <w:autoSpaceDE/>
        <w:autoSpaceDN/>
        <w:bidi w:val="0"/>
        <w:adjustRightInd/>
        <w:snapToGrid/>
        <w:spacing w:line="480" w:lineRule="exact"/>
        <w:ind w:firstLine="442" w:firstLineChars="200"/>
        <w:textAlignment w:val="auto"/>
        <w:outlineLvl w:val="3"/>
        <w:rPr>
          <w:rFonts w:hint="eastAsia"/>
        </w:rPr>
      </w:pPr>
      <w:r>
        <w:rPr>
          <w:rFonts w:hint="eastAsia" w:ascii="宋体" w:hAnsi="宋体" w:cs="宋体"/>
          <w:b/>
          <w:color w:val="auto"/>
          <w:sz w:val="22"/>
          <w:szCs w:val="22"/>
          <w:highlight w:val="none"/>
          <w:lang w:val="en-US" w:eastAsia="zh-CN"/>
        </w:rPr>
        <w:t>（采购数量按招标清单为准，这里只表示每台采购设备应配置的备件或耗材数量）</w:t>
      </w:r>
    </w:p>
    <w:tbl>
      <w:tblPr>
        <w:tblStyle w:val="9"/>
        <w:tblW w:w="77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0"/>
        <w:gridCol w:w="2544"/>
        <w:gridCol w:w="2544"/>
        <w:gridCol w:w="1692"/>
      </w:tblGrid>
      <w:tr w14:paraId="2D207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60" w:type="dxa"/>
            <w:tcBorders>
              <w:top w:val="single" w:color="000000" w:sz="8" w:space="0"/>
              <w:left w:val="single" w:color="000000" w:sz="8" w:space="0"/>
              <w:bottom w:val="single" w:color="000000" w:sz="8" w:space="0"/>
              <w:right w:val="single" w:color="000000" w:sz="8" w:space="0"/>
            </w:tcBorders>
            <w:noWrap/>
            <w:vAlign w:val="center"/>
          </w:tcPr>
          <w:p w14:paraId="3433DB6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2544" w:type="dxa"/>
            <w:tcBorders>
              <w:top w:val="single" w:color="000000" w:sz="8" w:space="0"/>
              <w:left w:val="nil"/>
              <w:bottom w:val="single" w:color="000000" w:sz="8" w:space="0"/>
              <w:right w:val="single" w:color="000000" w:sz="8" w:space="0"/>
            </w:tcBorders>
            <w:noWrap w:val="0"/>
            <w:vAlign w:val="center"/>
          </w:tcPr>
          <w:p w14:paraId="2816A74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设备名称</w:t>
            </w:r>
          </w:p>
        </w:tc>
        <w:tc>
          <w:tcPr>
            <w:tcW w:w="2544" w:type="dxa"/>
            <w:tcBorders>
              <w:top w:val="single" w:color="000000" w:sz="8" w:space="0"/>
              <w:left w:val="nil"/>
              <w:bottom w:val="single" w:color="000000" w:sz="8" w:space="0"/>
              <w:right w:val="single" w:color="000000" w:sz="8" w:space="0"/>
            </w:tcBorders>
            <w:noWrap w:val="0"/>
            <w:vAlign w:val="center"/>
          </w:tcPr>
          <w:p w14:paraId="32BFE61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1692" w:type="dxa"/>
            <w:tcBorders>
              <w:top w:val="single" w:color="000000" w:sz="8" w:space="0"/>
              <w:left w:val="nil"/>
              <w:bottom w:val="single" w:color="000000" w:sz="8" w:space="0"/>
              <w:right w:val="single" w:color="000000" w:sz="8" w:space="0"/>
            </w:tcBorders>
            <w:noWrap w:val="0"/>
            <w:vAlign w:val="center"/>
          </w:tcPr>
          <w:p w14:paraId="466D79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r>
      <w:tr w14:paraId="347B3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8" w:space="0"/>
              <w:bottom w:val="single" w:color="000000" w:sz="8" w:space="0"/>
              <w:right w:val="single" w:color="000000" w:sz="8" w:space="0"/>
            </w:tcBorders>
            <w:noWrap/>
            <w:vAlign w:val="center"/>
          </w:tcPr>
          <w:p w14:paraId="7A555BB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tcBorders>
              <w:top w:val="nil"/>
              <w:left w:val="nil"/>
              <w:bottom w:val="single" w:color="000000" w:sz="8" w:space="0"/>
              <w:right w:val="single" w:color="000000" w:sz="8" w:space="0"/>
            </w:tcBorders>
            <w:noWrap/>
            <w:vAlign w:val="center"/>
          </w:tcPr>
          <w:p w14:paraId="20477D8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主机</w:t>
            </w:r>
          </w:p>
        </w:tc>
        <w:tc>
          <w:tcPr>
            <w:tcW w:w="0" w:type="auto"/>
            <w:tcBorders>
              <w:top w:val="nil"/>
              <w:left w:val="nil"/>
              <w:bottom w:val="single" w:color="000000" w:sz="8" w:space="0"/>
              <w:right w:val="single" w:color="000000" w:sz="8" w:space="0"/>
            </w:tcBorders>
            <w:noWrap/>
            <w:vAlign w:val="center"/>
          </w:tcPr>
          <w:p w14:paraId="5037797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1692" w:type="dxa"/>
            <w:tcBorders>
              <w:top w:val="nil"/>
              <w:left w:val="nil"/>
              <w:bottom w:val="single" w:color="000000" w:sz="8" w:space="0"/>
              <w:right w:val="single" w:color="000000" w:sz="8" w:space="0"/>
            </w:tcBorders>
            <w:noWrap w:val="0"/>
            <w:vAlign w:val="center"/>
          </w:tcPr>
          <w:p w14:paraId="35F13D1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r>
      <w:tr w14:paraId="0FAD1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8" w:space="0"/>
              <w:bottom w:val="single" w:color="000000" w:sz="8" w:space="0"/>
              <w:right w:val="single" w:color="000000" w:sz="8" w:space="0"/>
            </w:tcBorders>
            <w:noWrap/>
            <w:vAlign w:val="center"/>
          </w:tcPr>
          <w:p w14:paraId="2D411E2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tcBorders>
              <w:top w:val="nil"/>
              <w:left w:val="nil"/>
              <w:bottom w:val="single" w:color="000000" w:sz="8" w:space="0"/>
              <w:right w:val="single" w:color="000000" w:sz="8" w:space="0"/>
            </w:tcBorders>
            <w:noWrap/>
            <w:vAlign w:val="center"/>
          </w:tcPr>
          <w:p w14:paraId="734C633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管路</w:t>
            </w:r>
          </w:p>
        </w:tc>
        <w:tc>
          <w:tcPr>
            <w:tcW w:w="0" w:type="auto"/>
            <w:tcBorders>
              <w:top w:val="nil"/>
              <w:left w:val="nil"/>
              <w:bottom w:val="single" w:color="000000" w:sz="8" w:space="0"/>
              <w:right w:val="single" w:color="000000" w:sz="8" w:space="0"/>
            </w:tcBorders>
            <w:noWrap/>
            <w:vAlign w:val="center"/>
          </w:tcPr>
          <w:p w14:paraId="12EE09F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692" w:type="dxa"/>
            <w:tcBorders>
              <w:top w:val="nil"/>
              <w:left w:val="nil"/>
              <w:bottom w:val="single" w:color="000000" w:sz="8" w:space="0"/>
              <w:right w:val="single" w:color="000000" w:sz="8" w:space="0"/>
            </w:tcBorders>
            <w:noWrap w:val="0"/>
            <w:vAlign w:val="center"/>
          </w:tcPr>
          <w:p w14:paraId="12D463E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r>
      <w:tr w14:paraId="5AFC0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8" w:space="0"/>
              <w:bottom w:val="single" w:color="000000" w:sz="8" w:space="0"/>
              <w:right w:val="single" w:color="000000" w:sz="8" w:space="0"/>
            </w:tcBorders>
            <w:noWrap/>
            <w:vAlign w:val="center"/>
          </w:tcPr>
          <w:p w14:paraId="43AC973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0" w:type="auto"/>
            <w:tcBorders>
              <w:top w:val="nil"/>
              <w:left w:val="nil"/>
              <w:bottom w:val="single" w:color="000000" w:sz="8" w:space="0"/>
              <w:right w:val="single" w:color="000000" w:sz="8" w:space="0"/>
            </w:tcBorders>
            <w:noWrap/>
            <w:vAlign w:val="center"/>
          </w:tcPr>
          <w:p w14:paraId="72DFC49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说明书</w:t>
            </w:r>
          </w:p>
        </w:tc>
        <w:tc>
          <w:tcPr>
            <w:tcW w:w="0" w:type="auto"/>
            <w:tcBorders>
              <w:top w:val="nil"/>
              <w:left w:val="nil"/>
              <w:bottom w:val="single" w:color="000000" w:sz="8" w:space="0"/>
              <w:right w:val="single" w:color="000000" w:sz="8" w:space="0"/>
            </w:tcBorders>
            <w:noWrap/>
            <w:vAlign w:val="center"/>
          </w:tcPr>
          <w:p w14:paraId="740856E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份</w:t>
            </w:r>
          </w:p>
        </w:tc>
        <w:tc>
          <w:tcPr>
            <w:tcW w:w="1692" w:type="dxa"/>
            <w:tcBorders>
              <w:top w:val="nil"/>
              <w:left w:val="nil"/>
              <w:bottom w:val="single" w:color="000000" w:sz="8" w:space="0"/>
              <w:right w:val="single" w:color="000000" w:sz="8" w:space="0"/>
            </w:tcBorders>
            <w:noWrap w:val="0"/>
            <w:vAlign w:val="center"/>
          </w:tcPr>
          <w:p w14:paraId="75F6ED2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r>
      <w:tr w14:paraId="781B3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8" w:space="0"/>
              <w:bottom w:val="single" w:color="000000" w:sz="8" w:space="0"/>
              <w:right w:val="single" w:color="000000" w:sz="8" w:space="0"/>
            </w:tcBorders>
            <w:noWrap/>
            <w:vAlign w:val="center"/>
          </w:tcPr>
          <w:p w14:paraId="7EFCDF6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0" w:type="auto"/>
            <w:tcBorders>
              <w:top w:val="nil"/>
              <w:left w:val="nil"/>
              <w:bottom w:val="single" w:color="000000" w:sz="8" w:space="0"/>
              <w:right w:val="single" w:color="000000" w:sz="8" w:space="0"/>
            </w:tcBorders>
            <w:noWrap/>
            <w:vAlign w:val="center"/>
          </w:tcPr>
          <w:p w14:paraId="715500C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合格证</w:t>
            </w:r>
          </w:p>
        </w:tc>
        <w:tc>
          <w:tcPr>
            <w:tcW w:w="0" w:type="auto"/>
            <w:tcBorders>
              <w:top w:val="nil"/>
              <w:left w:val="nil"/>
              <w:bottom w:val="single" w:color="000000" w:sz="8" w:space="0"/>
              <w:right w:val="single" w:color="000000" w:sz="8" w:space="0"/>
            </w:tcBorders>
            <w:noWrap/>
            <w:vAlign w:val="center"/>
          </w:tcPr>
          <w:p w14:paraId="18B2457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份</w:t>
            </w:r>
          </w:p>
        </w:tc>
        <w:tc>
          <w:tcPr>
            <w:tcW w:w="1692" w:type="dxa"/>
            <w:tcBorders>
              <w:top w:val="nil"/>
              <w:left w:val="nil"/>
              <w:bottom w:val="single" w:color="000000" w:sz="8" w:space="0"/>
              <w:right w:val="single" w:color="000000" w:sz="8" w:space="0"/>
            </w:tcBorders>
            <w:noWrap w:val="0"/>
            <w:vAlign w:val="center"/>
          </w:tcPr>
          <w:p w14:paraId="65C002E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r>
      <w:tr w14:paraId="58AE4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8" w:space="0"/>
              <w:bottom w:val="single" w:color="000000" w:sz="8" w:space="0"/>
              <w:right w:val="single" w:color="000000" w:sz="8" w:space="0"/>
            </w:tcBorders>
            <w:noWrap/>
            <w:vAlign w:val="center"/>
          </w:tcPr>
          <w:p w14:paraId="048D1B9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0" w:type="auto"/>
            <w:tcBorders>
              <w:top w:val="nil"/>
              <w:left w:val="nil"/>
              <w:bottom w:val="single" w:color="000000" w:sz="8" w:space="0"/>
              <w:right w:val="single" w:color="000000" w:sz="8" w:space="0"/>
            </w:tcBorders>
            <w:noWrap/>
            <w:vAlign w:val="center"/>
          </w:tcPr>
          <w:p w14:paraId="0165213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装箱单</w:t>
            </w:r>
          </w:p>
        </w:tc>
        <w:tc>
          <w:tcPr>
            <w:tcW w:w="0" w:type="auto"/>
            <w:tcBorders>
              <w:top w:val="nil"/>
              <w:left w:val="nil"/>
              <w:bottom w:val="single" w:color="000000" w:sz="8" w:space="0"/>
              <w:right w:val="single" w:color="000000" w:sz="8" w:space="0"/>
            </w:tcBorders>
            <w:noWrap/>
            <w:vAlign w:val="center"/>
          </w:tcPr>
          <w:p w14:paraId="2E81C48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份</w:t>
            </w:r>
          </w:p>
        </w:tc>
        <w:tc>
          <w:tcPr>
            <w:tcW w:w="1692" w:type="dxa"/>
            <w:tcBorders>
              <w:top w:val="nil"/>
              <w:left w:val="nil"/>
              <w:bottom w:val="single" w:color="000000" w:sz="8" w:space="0"/>
              <w:right w:val="single" w:color="000000" w:sz="8" w:space="0"/>
            </w:tcBorders>
            <w:noWrap w:val="0"/>
            <w:vAlign w:val="center"/>
          </w:tcPr>
          <w:p w14:paraId="6F65F89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r>
      <w:tr w14:paraId="6B76D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8" w:space="0"/>
              <w:bottom w:val="single" w:color="000000" w:sz="8" w:space="0"/>
              <w:right w:val="single" w:color="000000" w:sz="8" w:space="0"/>
            </w:tcBorders>
            <w:noWrap/>
            <w:vAlign w:val="center"/>
          </w:tcPr>
          <w:p w14:paraId="16FD50A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2544" w:type="dxa"/>
            <w:tcBorders>
              <w:top w:val="nil"/>
              <w:left w:val="nil"/>
              <w:bottom w:val="single" w:color="000000" w:sz="8" w:space="0"/>
              <w:right w:val="single" w:color="000000" w:sz="8" w:space="0"/>
            </w:tcBorders>
            <w:noWrap w:val="0"/>
            <w:vAlign w:val="center"/>
          </w:tcPr>
          <w:p w14:paraId="442179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电源线</w:t>
            </w:r>
          </w:p>
        </w:tc>
        <w:tc>
          <w:tcPr>
            <w:tcW w:w="2544" w:type="dxa"/>
            <w:tcBorders>
              <w:top w:val="nil"/>
              <w:left w:val="nil"/>
              <w:bottom w:val="single" w:color="000000" w:sz="8" w:space="0"/>
              <w:right w:val="single" w:color="000000" w:sz="8" w:space="0"/>
            </w:tcBorders>
            <w:noWrap w:val="0"/>
            <w:vAlign w:val="center"/>
          </w:tcPr>
          <w:p w14:paraId="34CDF1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根</w:t>
            </w:r>
          </w:p>
        </w:tc>
        <w:tc>
          <w:tcPr>
            <w:tcW w:w="1692" w:type="dxa"/>
            <w:tcBorders>
              <w:top w:val="nil"/>
              <w:left w:val="nil"/>
              <w:bottom w:val="single" w:color="000000" w:sz="8" w:space="0"/>
              <w:right w:val="single" w:color="000000" w:sz="8" w:space="0"/>
            </w:tcBorders>
            <w:noWrap w:val="0"/>
            <w:vAlign w:val="center"/>
          </w:tcPr>
          <w:p w14:paraId="1E138D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r>
    </w:tbl>
    <w:p w14:paraId="2DF4F124">
      <w:pPr>
        <w:numPr>
          <w:ilvl w:val="0"/>
          <w:numId w:val="0"/>
        </w:numPr>
        <w:rPr>
          <w:rFonts w:hint="eastAsia" w:ascii="宋体" w:hAnsi="宋体" w:eastAsia="宋体" w:cs="宋体"/>
          <w:sz w:val="28"/>
          <w:szCs w:val="28"/>
        </w:rPr>
      </w:pPr>
      <w:r>
        <w:rPr>
          <w:rFonts w:hint="eastAsia" w:ascii="宋体" w:hAnsi="宋体" w:eastAsia="宋体" w:cs="宋体"/>
          <w:sz w:val="28"/>
          <w:szCs w:val="28"/>
        </w:rPr>
        <w:t>满足标准</w:t>
      </w:r>
      <w:r>
        <w:rPr>
          <w:rFonts w:hint="eastAsia" w:ascii="宋体" w:hAnsi="宋体" w:eastAsia="宋体" w:cs="宋体"/>
          <w:sz w:val="28"/>
          <w:szCs w:val="28"/>
          <w:lang w:eastAsia="zh-CN"/>
        </w:rPr>
        <w:t>：</w:t>
      </w:r>
      <w:r>
        <w:rPr>
          <w:rFonts w:hint="eastAsia" w:ascii="宋体" w:hAnsi="宋体" w:eastAsia="宋体" w:cs="宋体"/>
          <w:sz w:val="28"/>
          <w:szCs w:val="28"/>
        </w:rPr>
        <w:br w:type="textWrapping"/>
      </w:r>
      <w:r>
        <w:rPr>
          <w:rFonts w:hint="eastAsia" w:ascii="宋体" w:hAnsi="宋体" w:eastAsia="宋体" w:cs="宋体"/>
          <w:sz w:val="28"/>
          <w:szCs w:val="28"/>
        </w:rPr>
        <w:t>《GB/T16488-1996水质石油类和动植物油的测定红外光度法》；</w:t>
      </w:r>
      <w:r>
        <w:rPr>
          <w:rFonts w:hint="eastAsia" w:ascii="宋体" w:hAnsi="宋体" w:eastAsia="宋体" w:cs="宋体"/>
          <w:sz w:val="28"/>
          <w:szCs w:val="28"/>
        </w:rPr>
        <w:br w:type="textWrapping"/>
      </w:r>
      <w:r>
        <w:rPr>
          <w:rFonts w:hint="eastAsia" w:ascii="宋体" w:hAnsi="宋体" w:eastAsia="宋体" w:cs="宋体"/>
          <w:sz w:val="28"/>
          <w:szCs w:val="28"/>
        </w:rPr>
        <w:t>《HJ1051-2019土壤石油类的测定红外分光光度法》；</w:t>
      </w:r>
      <w:r>
        <w:rPr>
          <w:rFonts w:hint="eastAsia" w:ascii="宋体" w:hAnsi="宋体" w:eastAsia="宋体" w:cs="宋体"/>
          <w:sz w:val="28"/>
          <w:szCs w:val="28"/>
        </w:rPr>
        <w:br w:type="textWrapping"/>
      </w:r>
      <w:r>
        <w:rPr>
          <w:rFonts w:hint="eastAsia" w:ascii="宋体" w:hAnsi="宋体" w:eastAsia="宋体" w:cs="宋体"/>
          <w:sz w:val="28"/>
          <w:szCs w:val="28"/>
        </w:rPr>
        <w:t>《HJ637-2018水质石油类和动植物油类的测定红外分光光度法》；</w:t>
      </w:r>
      <w:r>
        <w:rPr>
          <w:rFonts w:hint="eastAsia" w:ascii="宋体" w:hAnsi="宋体" w:eastAsia="宋体" w:cs="宋体"/>
          <w:sz w:val="28"/>
          <w:szCs w:val="28"/>
        </w:rPr>
        <w:br w:type="textWrapping"/>
      </w:r>
      <w:r>
        <w:rPr>
          <w:rFonts w:hint="eastAsia" w:ascii="宋体" w:hAnsi="宋体" w:eastAsia="宋体" w:cs="宋体"/>
          <w:sz w:val="28"/>
          <w:szCs w:val="28"/>
        </w:rPr>
        <w:t>《HJ970-2018水质石油类的测定紫外分光光度法》；</w:t>
      </w:r>
      <w:r>
        <w:rPr>
          <w:rFonts w:hint="eastAsia" w:ascii="宋体" w:hAnsi="宋体" w:eastAsia="宋体" w:cs="宋体"/>
          <w:sz w:val="28"/>
          <w:szCs w:val="28"/>
        </w:rPr>
        <w:br w:type="textWrapping"/>
      </w:r>
      <w:r>
        <w:rPr>
          <w:rStyle w:val="14"/>
          <w:rFonts w:hint="eastAsia" w:ascii="宋体" w:hAnsi="宋体" w:eastAsia="宋体" w:cs="宋体"/>
          <w:sz w:val="28"/>
          <w:szCs w:val="28"/>
        </w:rPr>
        <w:t>产品特点</w:t>
      </w:r>
      <w:r>
        <w:rPr>
          <w:rStyle w:val="14"/>
          <w:rFonts w:hint="eastAsia" w:ascii="宋体" w:hAnsi="宋体" w:eastAsia="宋体" w:cs="宋体"/>
          <w:sz w:val="28"/>
          <w:szCs w:val="28"/>
          <w:lang w:eastAsia="zh-CN"/>
        </w:rPr>
        <w:t>：</w:t>
      </w:r>
      <w:r>
        <w:rPr>
          <w:rFonts w:hint="eastAsia" w:ascii="宋体" w:hAnsi="宋体" w:eastAsia="宋体" w:cs="宋体"/>
          <w:sz w:val="28"/>
          <w:szCs w:val="28"/>
        </w:rPr>
        <w:br w:type="textWrapping"/>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sz w:val="28"/>
          <w:szCs w:val="28"/>
        </w:rPr>
        <w:t>1、振荡方式：垂直振荡或倾斜振荡可选；</w:t>
      </w:r>
      <w:r>
        <w:rPr>
          <w:rFonts w:hint="eastAsia" w:ascii="宋体" w:hAnsi="宋体" w:eastAsia="宋体" w:cs="宋体"/>
          <w:sz w:val="28"/>
          <w:szCs w:val="28"/>
        </w:rPr>
        <w:br w:type="textWrapping"/>
      </w:r>
      <w:r>
        <w:rPr>
          <w:rFonts w:hint="eastAsia" w:ascii="宋体" w:hAnsi="宋体" w:eastAsia="宋体" w:cs="宋体"/>
          <w:sz w:val="28"/>
          <w:szCs w:val="28"/>
        </w:rPr>
        <w:t>2、配备伺服电机；</w:t>
      </w:r>
      <w:r>
        <w:rPr>
          <w:rFonts w:hint="eastAsia" w:ascii="宋体" w:hAnsi="宋体" w:eastAsia="宋体" w:cs="宋体"/>
          <w:sz w:val="28"/>
          <w:szCs w:val="28"/>
        </w:rPr>
        <w:br w:type="textWrapping"/>
      </w:r>
      <w:r>
        <w:rPr>
          <w:rFonts w:hint="eastAsia" w:ascii="宋体" w:hAnsi="宋体" w:eastAsia="宋体" w:cs="宋体"/>
          <w:sz w:val="28"/>
          <w:szCs w:val="28"/>
        </w:rPr>
        <w:t>3、操作方式：自动放气款设定转速和实测转速及设定时间和剩余时间可在同一界面显示；</w:t>
      </w:r>
      <w:r>
        <w:rPr>
          <w:rFonts w:hint="eastAsia" w:ascii="宋体" w:hAnsi="宋体" w:eastAsia="宋体" w:cs="宋体"/>
          <w:sz w:val="28"/>
          <w:szCs w:val="28"/>
        </w:rPr>
        <w:br w:type="textWrapping"/>
      </w:r>
      <w:r>
        <w:rPr>
          <w:rFonts w:hint="eastAsia" w:ascii="宋体" w:hAnsi="宋体" w:eastAsia="宋体" w:cs="宋体"/>
          <w:sz w:val="28"/>
          <w:szCs w:val="28"/>
        </w:rPr>
        <w:t>4、弹性无级可调一体式夹具，可自由滑动，适用于分液漏斗比色管、试管、离心管等多种容器；</w:t>
      </w:r>
      <w:r>
        <w:rPr>
          <w:rFonts w:hint="eastAsia" w:ascii="宋体" w:hAnsi="宋体" w:eastAsia="宋体" w:cs="宋体"/>
          <w:sz w:val="28"/>
          <w:szCs w:val="28"/>
        </w:rPr>
        <w:br w:type="textWrapping"/>
      </w:r>
      <w:r>
        <w:rPr>
          <w:rFonts w:hint="eastAsia" w:ascii="宋体" w:hAnsi="宋体" w:eastAsia="宋体" w:cs="宋体"/>
          <w:sz w:val="28"/>
          <w:szCs w:val="28"/>
        </w:rPr>
        <w:t>5、装有前部防护板，使用起来安全放心；</w:t>
      </w:r>
      <w:r>
        <w:rPr>
          <w:rFonts w:hint="eastAsia" w:ascii="宋体" w:hAnsi="宋体" w:eastAsia="宋体" w:cs="宋体"/>
          <w:sz w:val="28"/>
          <w:szCs w:val="28"/>
        </w:rPr>
        <w:br w:type="textWrapping"/>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sz w:val="28"/>
          <w:szCs w:val="28"/>
        </w:rPr>
        <w:t>6、不锈钢设计，耐酸碱，耐腐蚀；</w:t>
      </w:r>
      <w:r>
        <w:rPr>
          <w:rFonts w:hint="eastAsia" w:ascii="宋体" w:hAnsi="宋体" w:eastAsia="宋体" w:cs="宋体"/>
          <w:sz w:val="28"/>
          <w:szCs w:val="28"/>
        </w:rPr>
        <w:br w:type="textWrapping"/>
      </w:r>
      <w:r>
        <w:rPr>
          <w:rFonts w:hint="eastAsia" w:ascii="宋体" w:hAnsi="宋体" w:eastAsia="宋体" w:cs="宋体"/>
          <w:sz w:val="28"/>
          <w:szCs w:val="28"/>
        </w:rPr>
        <w:t>7、选用优质杆式轴承，长久耐用；</w:t>
      </w:r>
      <w:r>
        <w:rPr>
          <w:rFonts w:hint="eastAsia" w:ascii="宋体" w:hAnsi="宋体" w:eastAsia="宋体" w:cs="宋体"/>
          <w:sz w:val="28"/>
          <w:szCs w:val="28"/>
        </w:rPr>
        <w:br w:type="textWrapping"/>
      </w:r>
      <w:r>
        <w:rPr>
          <w:rFonts w:hint="eastAsia" w:ascii="宋体" w:hAnsi="宋体" w:eastAsia="宋体" w:cs="宋体"/>
          <w:sz w:val="28"/>
          <w:szCs w:val="28"/>
        </w:rPr>
        <w:t>8、自动放气款实验中可自动放气，放气时间可自行设定，萃取次数、时间、转数可分段程序设置；</w:t>
      </w:r>
      <w:r>
        <w:rPr>
          <w:rFonts w:hint="eastAsia" w:ascii="宋体" w:hAnsi="宋体" w:eastAsia="宋体" w:cs="宋体"/>
          <w:sz w:val="28"/>
          <w:szCs w:val="28"/>
        </w:rPr>
        <w:br w:type="textWrapping"/>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sz w:val="28"/>
          <w:szCs w:val="28"/>
        </w:rPr>
        <w:t>9、自动放气款设备每一路都有独立的电磁阀，电磁阀数量与位数相同，废气独立收集；</w:t>
      </w:r>
      <w:r>
        <w:rPr>
          <w:rFonts w:hint="eastAsia" w:ascii="宋体" w:hAnsi="宋体" w:eastAsia="宋体" w:cs="宋体"/>
          <w:sz w:val="28"/>
          <w:szCs w:val="28"/>
        </w:rPr>
        <w:br w:type="textWrapping"/>
      </w:r>
      <w:r>
        <w:rPr>
          <w:rFonts w:hint="eastAsia" w:ascii="宋体" w:hAnsi="宋体" w:eastAsia="宋体" w:cs="宋体"/>
          <w:sz w:val="28"/>
          <w:szCs w:val="28"/>
        </w:rPr>
        <w:t>10、选配分液漏斗可实现快速对接。</w:t>
      </w:r>
      <w:r>
        <w:rPr>
          <w:rFonts w:hint="eastAsia" w:ascii="宋体" w:hAnsi="宋体" w:eastAsia="宋体" w:cs="宋体"/>
          <w:sz w:val="28"/>
          <w:szCs w:val="28"/>
        </w:rPr>
        <w:br w:type="textWrapping"/>
      </w:r>
      <w:r>
        <w:rPr>
          <w:rStyle w:val="14"/>
          <w:rFonts w:hint="eastAsia" w:ascii="宋体" w:hAnsi="宋体" w:eastAsia="宋体" w:cs="宋体"/>
          <w:sz w:val="28"/>
          <w:szCs w:val="28"/>
        </w:rPr>
        <w:t>技术参数</w:t>
      </w:r>
    </w:p>
    <w:tbl>
      <w:tblPr>
        <w:tblStyle w:val="9"/>
        <w:tblW w:w="71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00"/>
        <w:gridCol w:w="5305"/>
      </w:tblGrid>
      <w:tr w14:paraId="3394C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AE1D43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自动放气功能</w:t>
            </w:r>
          </w:p>
        </w:tc>
        <w:tc>
          <w:tcPr>
            <w:tcW w:w="5305" w:type="dxa"/>
            <w:tcBorders>
              <w:top w:val="single" w:color="000000" w:sz="4" w:space="0"/>
              <w:left w:val="single" w:color="000000" w:sz="4" w:space="0"/>
              <w:bottom w:val="single" w:color="000000" w:sz="4" w:space="0"/>
              <w:right w:val="single" w:color="000000" w:sz="4" w:space="0"/>
            </w:tcBorders>
            <w:noWrap w:val="0"/>
            <w:vAlign w:val="center"/>
          </w:tcPr>
          <w:p w14:paraId="098961D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有</w:t>
            </w:r>
          </w:p>
        </w:tc>
      </w:tr>
      <w:tr w14:paraId="2945D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DDB288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显示屏</w:t>
            </w:r>
          </w:p>
        </w:tc>
        <w:tc>
          <w:tcPr>
            <w:tcW w:w="5305" w:type="dxa"/>
            <w:tcBorders>
              <w:top w:val="single" w:color="000000" w:sz="4" w:space="0"/>
              <w:left w:val="single" w:color="000000" w:sz="4" w:space="0"/>
              <w:bottom w:val="single" w:color="000000" w:sz="4" w:space="0"/>
              <w:right w:val="single" w:color="000000" w:sz="4" w:space="0"/>
            </w:tcBorders>
            <w:noWrap w:val="0"/>
            <w:vAlign w:val="center"/>
          </w:tcPr>
          <w:p w14:paraId="077DFA2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15"/>
                <w:rFonts w:hint="eastAsia" w:ascii="宋体" w:hAnsi="宋体" w:eastAsia="宋体" w:cs="宋体"/>
                <w:sz w:val="28"/>
                <w:szCs w:val="28"/>
                <w:lang w:val="en-US" w:eastAsia="zh-CN" w:bidi="ar"/>
              </w:rPr>
              <w:t>彩色触摸屏</w:t>
            </w:r>
          </w:p>
        </w:tc>
      </w:tr>
      <w:tr w14:paraId="0C8B4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FCA7D1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无极调速</w:t>
            </w:r>
          </w:p>
        </w:tc>
        <w:tc>
          <w:tcPr>
            <w:tcW w:w="5305" w:type="dxa"/>
            <w:tcBorders>
              <w:top w:val="single" w:color="000000" w:sz="4" w:space="0"/>
              <w:left w:val="single" w:color="000000" w:sz="4" w:space="0"/>
              <w:bottom w:val="single" w:color="000000" w:sz="4" w:space="0"/>
              <w:right w:val="single" w:color="000000" w:sz="4" w:space="0"/>
            </w:tcBorders>
            <w:noWrap w:val="0"/>
            <w:vAlign w:val="center"/>
          </w:tcPr>
          <w:p w14:paraId="388A80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振荡频率范围：</w:t>
            </w:r>
            <w:r>
              <w:rPr>
                <w:rStyle w:val="16"/>
                <w:rFonts w:hint="eastAsia" w:ascii="宋体" w:hAnsi="宋体" w:eastAsia="宋体" w:cs="宋体"/>
                <w:sz w:val="28"/>
                <w:szCs w:val="28"/>
                <w:lang w:val="en-US" w:eastAsia="zh-CN" w:bidi="ar"/>
              </w:rPr>
              <w:t>0~350rpm</w:t>
            </w:r>
            <w:r>
              <w:rPr>
                <w:rStyle w:val="15"/>
                <w:rFonts w:hint="eastAsia" w:ascii="宋体" w:hAnsi="宋体" w:eastAsia="宋体" w:cs="宋体"/>
                <w:sz w:val="28"/>
                <w:szCs w:val="28"/>
                <w:lang w:val="en-US" w:eastAsia="zh-CN" w:bidi="ar"/>
              </w:rPr>
              <w:t>；频率精度</w:t>
            </w:r>
            <w:r>
              <w:rPr>
                <w:rStyle w:val="16"/>
                <w:rFonts w:hint="eastAsia" w:ascii="宋体" w:hAnsi="宋体" w:eastAsia="宋体" w:cs="宋体"/>
                <w:sz w:val="28"/>
                <w:szCs w:val="28"/>
                <w:lang w:val="en-US" w:eastAsia="zh-CN" w:bidi="ar"/>
              </w:rPr>
              <w:t>±1rpm</w:t>
            </w:r>
            <w:r>
              <w:rPr>
                <w:rStyle w:val="15"/>
                <w:rFonts w:hint="eastAsia" w:ascii="宋体" w:hAnsi="宋体" w:eastAsia="宋体" w:cs="宋体"/>
                <w:sz w:val="28"/>
                <w:szCs w:val="28"/>
                <w:lang w:val="en-US" w:eastAsia="zh-CN" w:bidi="ar"/>
              </w:rPr>
              <w:t>；</w:t>
            </w:r>
          </w:p>
        </w:tc>
      </w:tr>
      <w:tr w14:paraId="1290C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709C37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定时功能</w:t>
            </w:r>
          </w:p>
        </w:tc>
        <w:tc>
          <w:tcPr>
            <w:tcW w:w="5305" w:type="dxa"/>
            <w:tcBorders>
              <w:top w:val="single" w:color="000000" w:sz="4" w:space="0"/>
              <w:left w:val="single" w:color="000000" w:sz="4" w:space="0"/>
              <w:bottom w:val="single" w:color="000000" w:sz="4" w:space="0"/>
              <w:right w:val="single" w:color="000000" w:sz="4" w:space="0"/>
            </w:tcBorders>
            <w:noWrap w:val="0"/>
            <w:vAlign w:val="center"/>
          </w:tcPr>
          <w:p w14:paraId="23D713A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0~9999(</w:t>
            </w:r>
            <w:r>
              <w:rPr>
                <w:rStyle w:val="15"/>
                <w:rFonts w:hint="eastAsia" w:ascii="宋体" w:hAnsi="宋体" w:eastAsia="宋体" w:cs="宋体"/>
                <w:sz w:val="28"/>
                <w:szCs w:val="28"/>
                <w:lang w:val="en-US" w:eastAsia="zh-CN" w:bidi="ar"/>
              </w:rPr>
              <w:t>秒、分、时单位可选</w:t>
            </w:r>
            <w:r>
              <w:rPr>
                <w:rStyle w:val="16"/>
                <w:rFonts w:hint="eastAsia" w:ascii="宋体" w:hAnsi="宋体" w:eastAsia="宋体" w:cs="宋体"/>
                <w:sz w:val="28"/>
                <w:szCs w:val="28"/>
                <w:lang w:val="en-US" w:eastAsia="zh-CN" w:bidi="ar"/>
              </w:rPr>
              <w:t>)</w:t>
            </w:r>
          </w:p>
        </w:tc>
      </w:tr>
      <w:tr w14:paraId="4D580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45CAF9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i w:val="0"/>
                <w:iCs w:val="0"/>
                <w:color w:val="000000"/>
                <w:kern w:val="0"/>
                <w:sz w:val="28"/>
                <w:szCs w:val="28"/>
                <w:u w:val="none"/>
                <w:lang w:val="en-US" w:eastAsia="zh-CN" w:bidi="ar"/>
              </w:rPr>
              <w:t>样品位数</w:t>
            </w:r>
          </w:p>
        </w:tc>
        <w:tc>
          <w:tcPr>
            <w:tcW w:w="5305" w:type="dxa"/>
            <w:tcBorders>
              <w:top w:val="single" w:color="000000" w:sz="4" w:space="0"/>
              <w:left w:val="single" w:color="000000" w:sz="4" w:space="0"/>
              <w:bottom w:val="single" w:color="000000" w:sz="4" w:space="0"/>
              <w:right w:val="single" w:color="000000" w:sz="4" w:space="0"/>
            </w:tcBorders>
            <w:noWrap w:val="0"/>
            <w:vAlign w:val="center"/>
          </w:tcPr>
          <w:p w14:paraId="1A6CAAB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r>
              <w:rPr>
                <w:rStyle w:val="15"/>
                <w:rFonts w:hint="eastAsia" w:ascii="宋体" w:hAnsi="宋体" w:eastAsia="宋体" w:cs="宋体"/>
                <w:sz w:val="28"/>
                <w:szCs w:val="28"/>
                <w:lang w:val="en-US" w:eastAsia="zh-CN" w:bidi="ar"/>
              </w:rPr>
              <w:t>位</w:t>
            </w:r>
          </w:p>
        </w:tc>
      </w:tr>
      <w:tr w14:paraId="610B2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A93B56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样品容量</w:t>
            </w:r>
          </w:p>
        </w:tc>
        <w:tc>
          <w:tcPr>
            <w:tcW w:w="5305" w:type="dxa"/>
            <w:tcBorders>
              <w:top w:val="single" w:color="000000" w:sz="4" w:space="0"/>
              <w:left w:val="single" w:color="000000" w:sz="4" w:space="0"/>
              <w:bottom w:val="single" w:color="000000" w:sz="4" w:space="0"/>
              <w:right w:val="single" w:color="000000" w:sz="4" w:space="0"/>
            </w:tcBorders>
            <w:noWrap w:val="0"/>
            <w:vAlign w:val="center"/>
          </w:tcPr>
          <w:p w14:paraId="12D1A25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0~1000ml</w:t>
            </w:r>
          </w:p>
        </w:tc>
      </w:tr>
      <w:tr w14:paraId="1C01C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D1149A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振荡幅度</w:t>
            </w:r>
          </w:p>
        </w:tc>
        <w:tc>
          <w:tcPr>
            <w:tcW w:w="5305" w:type="dxa"/>
            <w:tcBorders>
              <w:top w:val="single" w:color="000000" w:sz="4" w:space="0"/>
              <w:left w:val="single" w:color="000000" w:sz="4" w:space="0"/>
              <w:bottom w:val="single" w:color="000000" w:sz="4" w:space="0"/>
              <w:right w:val="single" w:color="000000" w:sz="4" w:space="0"/>
            </w:tcBorders>
            <w:noWrap w:val="0"/>
            <w:vAlign w:val="center"/>
          </w:tcPr>
          <w:p w14:paraId="42C9CD4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40mm</w:t>
            </w:r>
          </w:p>
        </w:tc>
      </w:tr>
      <w:tr w14:paraId="1AEA2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F11D68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倾斜角度</w:t>
            </w:r>
          </w:p>
        </w:tc>
        <w:tc>
          <w:tcPr>
            <w:tcW w:w="5305" w:type="dxa"/>
            <w:tcBorders>
              <w:top w:val="single" w:color="000000" w:sz="4" w:space="0"/>
              <w:left w:val="single" w:color="000000" w:sz="4" w:space="0"/>
              <w:bottom w:val="single" w:color="000000" w:sz="4" w:space="0"/>
              <w:right w:val="single" w:color="000000" w:sz="4" w:space="0"/>
            </w:tcBorders>
            <w:noWrap w:val="0"/>
            <w:vAlign w:val="center"/>
          </w:tcPr>
          <w:p w14:paraId="55044C7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0°~20°</w:t>
            </w:r>
          </w:p>
        </w:tc>
      </w:tr>
      <w:tr w14:paraId="6F73F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96C4C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转速精度</w:t>
            </w:r>
          </w:p>
        </w:tc>
        <w:tc>
          <w:tcPr>
            <w:tcW w:w="5305" w:type="dxa"/>
            <w:tcBorders>
              <w:top w:val="single" w:color="000000" w:sz="4" w:space="0"/>
              <w:left w:val="single" w:color="000000" w:sz="4" w:space="0"/>
              <w:bottom w:val="single" w:color="000000" w:sz="4" w:space="0"/>
              <w:right w:val="single" w:color="000000" w:sz="4" w:space="0"/>
            </w:tcBorders>
            <w:noWrap w:val="0"/>
            <w:vAlign w:val="center"/>
          </w:tcPr>
          <w:p w14:paraId="0AE0C8E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r>
              <w:rPr>
                <w:rStyle w:val="15"/>
                <w:rFonts w:hint="eastAsia" w:ascii="宋体" w:hAnsi="宋体" w:eastAsia="宋体" w:cs="宋体"/>
                <w:sz w:val="28"/>
                <w:szCs w:val="28"/>
                <w:lang w:val="en-US" w:eastAsia="zh-CN" w:bidi="ar"/>
              </w:rPr>
              <w:t>％</w:t>
            </w:r>
          </w:p>
        </w:tc>
      </w:tr>
    </w:tbl>
    <w:p w14:paraId="4A64361D">
      <w:pPr>
        <w:spacing w:after="0" w:line="360" w:lineRule="auto"/>
        <w:rPr>
          <w:rFonts w:hint="default" w:ascii="宋体" w:hAnsi="宋体" w:eastAsia="宋体"/>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auto"/>
    <w:pitch w:val="default"/>
    <w:sig w:usb0="000002A7" w:usb1="28CF4400" w:usb2="00000016" w:usb3="00000000" w:csb0="00100009"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3467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A4D2F">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BA4D2F">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07402"/>
    <w:multiLevelType w:val="multilevel"/>
    <w:tmpl w:val="A6D07402"/>
    <w:lvl w:ilvl="0" w:tentative="0">
      <w:start w:val="1"/>
      <w:numFmt w:val="chineseCounting"/>
      <w:suff w:val="nothing"/>
      <w:lvlText w:val="%1、"/>
      <w:lvlJc w:val="left"/>
      <w:pPr>
        <w:tabs>
          <w:tab w:val="left" w:pos="0"/>
        </w:tabs>
        <w:ind w:left="0" w:firstLine="0"/>
      </w:pPr>
      <w:rPr>
        <w:rFonts w:hint="eastAsia" w:ascii="黑体" w:hAnsi="黑体" w:eastAsia="黑体"/>
      </w:rPr>
    </w:lvl>
    <w:lvl w:ilvl="1" w:tentative="0">
      <w:start w:val="1"/>
      <w:numFmt w:val="chineseCounting"/>
      <w:suff w:val="nothing"/>
      <w:lvlText w:val="（%2）"/>
      <w:lvlJc w:val="left"/>
      <w:pPr>
        <w:tabs>
          <w:tab w:val="left" w:pos="0"/>
        </w:tabs>
        <w:ind w:left="0" w:firstLine="0"/>
      </w:pPr>
      <w:rPr>
        <w:rFonts w:hint="eastAsia" w:ascii="黑体" w:hAnsi="黑体" w:eastAsia="黑体"/>
      </w:rPr>
    </w:lvl>
    <w:lvl w:ilvl="2" w:tentative="0">
      <w:start w:val="1"/>
      <w:numFmt w:val="decimal"/>
      <w:suff w:val="nothing"/>
      <w:lvlText w:val="%3．"/>
      <w:lvlJc w:val="left"/>
      <w:pPr>
        <w:tabs>
          <w:tab w:val="left" w:pos="0"/>
        </w:tabs>
        <w:ind w:left="0" w:firstLine="0"/>
      </w:pPr>
      <w:rPr>
        <w:rFonts w:hint="default" w:ascii="黑体" w:hAnsi="黑体" w:eastAsia="黑体"/>
        <w:color w:val="auto"/>
      </w:rPr>
    </w:lvl>
    <w:lvl w:ilvl="3" w:tentative="0">
      <w:start w:val="1"/>
      <w:numFmt w:val="decimal"/>
      <w:pStyle w:val="4"/>
      <w:suff w:val="nothing"/>
      <w:lvlText w:val="（%4）"/>
      <w:lvlJc w:val="left"/>
      <w:pPr>
        <w:tabs>
          <w:tab w:val="left" w:pos="0"/>
        </w:tabs>
        <w:ind w:left="0" w:firstLine="0"/>
      </w:pPr>
      <w:rPr>
        <w:rFonts w:hint="eastAsia" w:ascii="黑体" w:hAnsi="黑体" w:eastAsia="黑体"/>
      </w:rPr>
    </w:lvl>
    <w:lvl w:ilvl="4" w:tentative="0">
      <w:start w:val="1"/>
      <w:numFmt w:val="decimalEnclosedCircleChinese"/>
      <w:suff w:val="space"/>
      <w:lvlText w:val="%5"/>
      <w:lvlJc w:val="left"/>
      <w:pPr>
        <w:ind w:left="0" w:firstLine="0"/>
      </w:pPr>
      <w:rPr>
        <w:rFonts w:hint="eastAsia" w:ascii="黑体" w:hAnsi="黑体" w:eastAsia="黑体"/>
      </w:rPr>
    </w:lvl>
    <w:lvl w:ilvl="5" w:tentative="0">
      <w:start w:val="1"/>
      <w:numFmt w:val="decimal"/>
      <w:suff w:val="nothing"/>
      <w:lvlText w:val="%6）"/>
      <w:lvlJc w:val="left"/>
      <w:pPr>
        <w:ind w:left="0" w:firstLine="0"/>
      </w:pPr>
      <w:rPr>
        <w:rFonts w:hint="eastAsia"/>
      </w:rPr>
    </w:lvl>
    <w:lvl w:ilvl="6" w:tentative="0">
      <w:start w:val="1"/>
      <w:numFmt w:val="lowerLetter"/>
      <w:suff w:val="nothing"/>
      <w:lvlText w:val="%7．"/>
      <w:lvlJc w:val="left"/>
      <w:pPr>
        <w:ind w:left="0" w:firstLine="0"/>
      </w:pPr>
      <w:rPr>
        <w:rFonts w:hint="eastAsia"/>
      </w:rPr>
    </w:lvl>
    <w:lvl w:ilvl="7" w:tentative="0">
      <w:start w:val="1"/>
      <w:numFmt w:val="lowerLetter"/>
      <w:suff w:val="nothing"/>
      <w:lvlText w:val="%8）"/>
      <w:lvlJc w:val="left"/>
      <w:pPr>
        <w:ind w:left="0" w:firstLine="0"/>
      </w:pPr>
      <w:rPr>
        <w:rFonts w:hint="eastAsia"/>
      </w:rPr>
    </w:lvl>
    <w:lvl w:ilvl="8" w:tentative="0">
      <w:start w:val="1"/>
      <w:numFmt w:val="lowerRoman"/>
      <w:suff w:val="nothing"/>
      <w:lvlText w:val="%9 "/>
      <w:lvlJc w:val="left"/>
      <w:pPr>
        <w:ind w:left="0" w:firstLine="0"/>
      </w:pPr>
      <w:rPr>
        <w:rFonts w:hint="eastAsia"/>
      </w:rPr>
    </w:lvl>
  </w:abstractNum>
  <w:abstractNum w:abstractNumId="1">
    <w:nsid w:val="CED906FC"/>
    <w:multiLevelType w:val="multilevel"/>
    <w:tmpl w:val="CED906FC"/>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2"/>
      <w:suff w:val="nothing"/>
      <w:lvlText w:val="%3．"/>
      <w:lvlJc w:val="left"/>
      <w:pPr>
        <w:tabs>
          <w:tab w:val="left" w:pos="0"/>
        </w:tabs>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5"/>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A1A20"/>
    <w:rsid w:val="03312448"/>
    <w:rsid w:val="03736735"/>
    <w:rsid w:val="07AF6AAA"/>
    <w:rsid w:val="085B1141"/>
    <w:rsid w:val="21FA2A4D"/>
    <w:rsid w:val="23181B9F"/>
    <w:rsid w:val="31B04D12"/>
    <w:rsid w:val="36393E81"/>
    <w:rsid w:val="388A594F"/>
    <w:rsid w:val="422A1A20"/>
    <w:rsid w:val="4AFC3310"/>
    <w:rsid w:val="4BFC4F54"/>
    <w:rsid w:val="4CE51F37"/>
    <w:rsid w:val="4ED54C66"/>
    <w:rsid w:val="55A64F94"/>
    <w:rsid w:val="67C718D1"/>
    <w:rsid w:val="684F2AAF"/>
    <w:rsid w:val="69AF3970"/>
    <w:rsid w:val="6D503E66"/>
    <w:rsid w:val="6F732867"/>
    <w:rsid w:val="701B1D7B"/>
    <w:rsid w:val="73E55634"/>
    <w:rsid w:val="758D070E"/>
    <w:rsid w:val="79D06969"/>
    <w:rsid w:val="7B203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3"/>
    <w:link w:val="14"/>
    <w:unhideWhenUsed/>
    <w:qFormat/>
    <w:uiPriority w:val="9"/>
    <w:pPr>
      <w:numPr>
        <w:ilvl w:val="2"/>
        <w:numId w:val="1"/>
      </w:numPr>
      <w:tabs>
        <w:tab w:val="left" w:pos="312"/>
        <w:tab w:val="clear" w:pos="0"/>
      </w:tabs>
      <w:adjustRightInd w:val="0"/>
      <w:snapToGrid w:val="0"/>
      <w:spacing w:before="100" w:beforeLines="100" w:after="50" w:afterLines="50" w:line="288" w:lineRule="auto"/>
      <w:ind w:left="0" w:firstLine="0"/>
      <w:outlineLvl w:val="2"/>
    </w:pPr>
    <w:rPr>
      <w:rFonts w:ascii="黑体" w:hAnsi="黑体" w:eastAsia="黑体"/>
      <w:b/>
      <w:bCs/>
      <w:sz w:val="30"/>
      <w:szCs w:val="30"/>
    </w:rPr>
  </w:style>
  <w:style w:type="paragraph" w:styleId="4">
    <w:name w:val="heading 4"/>
    <w:next w:val="3"/>
    <w:unhideWhenUsed/>
    <w:qFormat/>
    <w:uiPriority w:val="9"/>
    <w:pPr>
      <w:numPr>
        <w:ilvl w:val="3"/>
        <w:numId w:val="2"/>
      </w:numPr>
      <w:adjustRightInd w:val="0"/>
      <w:snapToGrid w:val="0"/>
      <w:spacing w:before="100" w:beforeLines="100" w:after="50" w:afterLines="50" w:line="288" w:lineRule="auto"/>
      <w:ind w:left="0" w:firstLine="0"/>
      <w:outlineLvl w:val="3"/>
    </w:pPr>
    <w:rPr>
      <w:rFonts w:ascii="黑体" w:hAnsi="黑体" w:eastAsia="黑体" w:cstheme="minorBidi"/>
      <w:b/>
      <w:bCs/>
      <w:sz w:val="28"/>
      <w:szCs w:val="28"/>
      <w:lang w:val="en-US" w:eastAsia="zh-CN" w:bidi="ar-SA"/>
    </w:rPr>
  </w:style>
  <w:style w:type="paragraph" w:styleId="5">
    <w:name w:val="heading 5"/>
    <w:basedOn w:val="1"/>
    <w:next w:val="1"/>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1"/>
    <w:pPr>
      <w:autoSpaceDE w:val="0"/>
      <w:autoSpaceDN w:val="0"/>
      <w:ind w:left="103"/>
      <w:jc w:val="left"/>
    </w:pPr>
    <w:rPr>
      <w:rFonts w:ascii="宋体" w:hAnsi="宋体"/>
      <w:kern w:val="0"/>
      <w:sz w:val="30"/>
      <w:szCs w:val="30"/>
    </w:rPr>
  </w:style>
  <w:style w:type="paragraph" w:styleId="6">
    <w:name w:val="Plain Text"/>
    <w:basedOn w:val="1"/>
    <w:qFormat/>
    <w:uiPriority w:val="0"/>
    <w:pPr>
      <w:spacing w:after="0" w:line="240" w:lineRule="auto"/>
      <w:jc w:val="both"/>
    </w:pPr>
    <w:rPr>
      <w:rFonts w:ascii="宋体" w:hAnsi="Courier New" w:cs="Courier New"/>
      <w:sz w:val="21"/>
      <w:szCs w:val="21"/>
      <w14:ligatures w14:val="none"/>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style>
  <w:style w:type="paragraph" w:customStyle="1" w:styleId="13">
    <w:name w:val="产品手册——表"/>
    <w:qFormat/>
    <w:uiPriority w:val="0"/>
    <w:pPr>
      <w:adjustRightInd w:val="0"/>
      <w:snapToGrid w:val="0"/>
      <w:spacing w:before="20" w:beforeLines="20" w:after="20" w:afterLines="20"/>
      <w:jc w:val="center"/>
    </w:pPr>
    <w:rPr>
      <w:rFonts w:ascii="Microsoft JhengHei" w:hAnsi="Microsoft JhengHei" w:eastAsia="Microsoft JhengHei" w:cs="Times New Roman"/>
      <w:sz w:val="21"/>
      <w:szCs w:val="22"/>
      <w:lang w:val="en-US" w:eastAsia="zh-CN" w:bidi="ar-SA"/>
    </w:rPr>
  </w:style>
  <w:style w:type="character" w:customStyle="1" w:styleId="14">
    <w:name w:val="标题 3 Char"/>
    <w:link w:val="2"/>
    <w:qFormat/>
    <w:uiPriority w:val="9"/>
    <w:rPr>
      <w:rFonts w:ascii="黑体" w:hAnsi="黑体" w:eastAsia="黑体"/>
      <w:b/>
      <w:bCs/>
      <w:sz w:val="30"/>
      <w:szCs w:val="30"/>
    </w:rPr>
  </w:style>
  <w:style w:type="character" w:customStyle="1" w:styleId="15">
    <w:name w:val="font11"/>
    <w:basedOn w:val="11"/>
    <w:qFormat/>
    <w:uiPriority w:val="0"/>
    <w:rPr>
      <w:rFonts w:hint="eastAsia" w:ascii="宋体" w:hAnsi="宋体" w:eastAsia="宋体" w:cs="宋体"/>
      <w:color w:val="000000"/>
      <w:sz w:val="21"/>
      <w:szCs w:val="21"/>
      <w:u w:val="none"/>
    </w:rPr>
  </w:style>
  <w:style w:type="character" w:customStyle="1" w:styleId="16">
    <w:name w:val="font21"/>
    <w:basedOn w:val="11"/>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850</Words>
  <Characters>951</Characters>
  <Lines>0</Lines>
  <Paragraphs>0</Paragraphs>
  <TotalTime>0</TotalTime>
  <ScaleCrop>false</ScaleCrop>
  <LinksUpToDate>false</LinksUpToDate>
  <CharactersWithSpaces>951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2026-04-02T02:22:00Z</dcterms:created>
  <dc:creator>华善</dc:creator>
  <cp:lastModifiedBy>华善</cp:lastModifiedBy>
  <cp:lastPrinted>2026-04-02T04:07:00Z</cp:lastPrinted>
  <dcterms:modified xsi:type="dcterms:W3CDTF">2026-04-07T03:36:20Z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3D8D1FB6F4A144909FD7E415F71F46F1_13</vt:lpwstr>
  </property>
  <property fmtid="{D5CDD505-2E9C-101B-9397-08002B2CF9AE}" pid="4" name="KSOTemplateDocerSaveRecord">
    <vt:lpwstr>eyJoZGlkIjoiZDgzMDg3OTVkZTdkM2JjZjdhMzMwZmZjMzdmNTZjOTMiLCJ1c2VySWQiOiIxMDI2NDM2MzE2In0=</vt:lpwstr>
  </property>
</Properties>
</file>