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2CD62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8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、专用药品柜</w:t>
      </w:r>
    </w:p>
    <w:p w14:paraId="7101D47E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1.</w:t>
      </w:r>
      <w:r>
        <w:rPr>
          <w:rFonts w:ascii="宋体" w:hAnsi="宋体" w:eastAsia="宋体"/>
          <w:sz w:val="24"/>
          <w:szCs w:val="32"/>
        </w:rPr>
        <w:t>金属部分材质：镀锌钢板</w:t>
      </w:r>
      <w:r>
        <w:rPr>
          <w:rFonts w:hint="eastAsia" w:ascii="宋体" w:hAnsi="宋体" w:eastAsia="宋体"/>
          <w:sz w:val="24"/>
          <w:szCs w:val="32"/>
        </w:rPr>
        <w:t>，并</w:t>
      </w:r>
      <w:r>
        <w:rPr>
          <w:rFonts w:ascii="宋体" w:hAnsi="宋体" w:eastAsia="宋体"/>
          <w:sz w:val="24"/>
          <w:szCs w:val="32"/>
        </w:rPr>
        <w:t>涂有抗酸碱的环氧聚酯涂层；</w:t>
      </w:r>
    </w:p>
    <w:p w14:paraId="518D6C41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2. 柜体需配可调节功能支脚</w:t>
      </w:r>
      <w:r>
        <w:rPr>
          <w:rFonts w:ascii="宋体" w:hAnsi="宋体" w:eastAsia="宋体"/>
          <w:sz w:val="24"/>
          <w:szCs w:val="32"/>
        </w:rPr>
        <w:t>；</w:t>
      </w:r>
    </w:p>
    <w:p w14:paraId="4E0667FB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3.层板</w:t>
      </w:r>
      <w:r>
        <w:rPr>
          <w:rFonts w:ascii="宋体" w:hAnsi="宋体" w:eastAsia="宋体"/>
          <w:sz w:val="24"/>
          <w:szCs w:val="32"/>
        </w:rPr>
        <w:t>材质：</w:t>
      </w:r>
      <w:r>
        <w:rPr>
          <w:rFonts w:hint="eastAsia" w:ascii="宋体" w:hAnsi="宋体" w:eastAsia="宋体"/>
          <w:sz w:val="24"/>
          <w:szCs w:val="32"/>
        </w:rPr>
        <w:t>层板采用</w:t>
      </w:r>
      <w:r>
        <w:rPr>
          <w:rFonts w:ascii="宋体" w:hAnsi="宋体" w:eastAsia="宋体"/>
          <w:sz w:val="24"/>
          <w:szCs w:val="32"/>
        </w:rPr>
        <w:t>聚丙烯（PP）</w:t>
      </w:r>
      <w:r>
        <w:rPr>
          <w:rFonts w:hint="eastAsia" w:ascii="宋体" w:hAnsi="宋体" w:eastAsia="宋体"/>
          <w:sz w:val="24"/>
          <w:szCs w:val="32"/>
        </w:rPr>
        <w:t>材质一次冲压成型</w:t>
      </w:r>
      <w:r>
        <w:rPr>
          <w:rFonts w:ascii="宋体" w:hAnsi="宋体" w:eastAsia="宋体"/>
          <w:sz w:val="24"/>
          <w:szCs w:val="32"/>
        </w:rPr>
        <w:t>；</w:t>
      </w:r>
    </w:p>
    <w:p w14:paraId="4C0420D3">
      <w:pPr>
        <w:spacing w:after="0" w:line="360" w:lineRule="auto"/>
        <w:rPr>
          <w:rFonts w:hint="default" w:ascii="宋体" w:hAnsi="宋体" w:eastAsia="宋体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/>
          <w:sz w:val="24"/>
          <w:szCs w:val="32"/>
          <w:highlight w:val="none"/>
        </w:rPr>
        <w:t>4.</w:t>
      </w:r>
      <w:r>
        <w:rPr>
          <w:rFonts w:hint="eastAsia" w:ascii="宋体" w:hAnsi="宋体" w:eastAsia="宋体"/>
          <w:sz w:val="24"/>
          <w:szCs w:val="32"/>
          <w:highlight w:val="none"/>
          <w:lang w:val="en-US" w:eastAsia="zh-CN"/>
        </w:rPr>
        <w:t>容积：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≥630L</w:t>
      </w:r>
    </w:p>
    <w:p w14:paraId="6620E3D0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32"/>
        </w:rPr>
        <w:t>. 显示屏： LED智能显示屏，显示过滤器工作温度，风机转速，门忘关报警器，过滤器寿命倒计时，过滤器出风口TVOC浓度探头，风机转速用户可根据使用情况调节保证柜体内负压</w:t>
      </w:r>
    </w:p>
    <w:p w14:paraId="1FE2BECB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6</w:t>
      </w:r>
      <w:r>
        <w:rPr>
          <w:rFonts w:ascii="宋体" w:hAnsi="宋体" w:eastAsia="宋体"/>
          <w:sz w:val="24"/>
          <w:szCs w:val="32"/>
        </w:rPr>
        <w:t xml:space="preserve">. </w:t>
      </w:r>
      <w:r>
        <w:rPr>
          <w:rFonts w:hint="eastAsia" w:ascii="宋体" w:hAnsi="宋体" w:eastAsia="宋体"/>
          <w:sz w:val="24"/>
          <w:szCs w:val="32"/>
        </w:rPr>
        <w:t>可选配</w:t>
      </w:r>
      <w:r>
        <w:rPr>
          <w:rFonts w:ascii="宋体" w:hAnsi="宋体" w:eastAsia="宋体"/>
          <w:sz w:val="24"/>
          <w:szCs w:val="32"/>
        </w:rPr>
        <w:t>具有智能化联网功能，通过电脑或手机连接下载APP软件，</w:t>
      </w:r>
      <w:r>
        <w:rPr>
          <w:rFonts w:hint="eastAsia" w:ascii="宋体" w:hAnsi="宋体" w:eastAsia="宋体"/>
          <w:sz w:val="24"/>
          <w:szCs w:val="32"/>
        </w:rPr>
        <w:t>可选配加载手机APP系统，无线连接，可通过WIFI，4G网络通信连接，参数实时可调，报警信息实时推送，APP关闭时也会推送</w:t>
      </w:r>
    </w:p>
    <w:p w14:paraId="2DE8C346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32"/>
        </w:rPr>
        <w:t>.过滤系</w:t>
      </w:r>
      <w:r>
        <w:rPr>
          <w:rFonts w:ascii="宋体" w:hAnsi="宋体" w:eastAsia="宋体"/>
          <w:sz w:val="24"/>
          <w:szCs w:val="32"/>
        </w:rPr>
        <w:t>统具备模块化功能，可针对液体或粉尘及混合实验，进行配置相应的过滤器</w:t>
      </w:r>
      <w:r>
        <w:rPr>
          <w:rFonts w:hint="eastAsia" w:ascii="宋体" w:hAnsi="宋体" w:eastAsia="宋体"/>
          <w:sz w:val="24"/>
          <w:szCs w:val="32"/>
        </w:rPr>
        <w:t>。对常见的500种化学物质有吸附功能。</w:t>
      </w:r>
    </w:p>
    <w:p w14:paraId="4329D991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32"/>
        </w:rPr>
        <w:t>. 当储药柜未关门时，会产生重大安全隐患，储药柜需具备关门提醒功能</w:t>
      </w:r>
    </w:p>
    <w:p w14:paraId="597C3E7A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32"/>
        </w:rPr>
        <w:t>. 风机VAV联动，当门打开时风机转速自动调节增大，保证柜体内负压值</w:t>
      </w:r>
    </w:p>
    <w:p w14:paraId="246A81BF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32"/>
        </w:rPr>
        <w:t>. 标配过滤模块TVOC检测探头，实时在线显示出风口TVOC浓度值，精确到0.1PPM值</w:t>
      </w:r>
    </w:p>
    <w:p w14:paraId="3135E97E">
      <w:pPr>
        <w:spacing w:after="0" w:line="360" w:lineRule="auto"/>
        <w:rPr>
          <w:rFonts w:hint="eastAsia" w:ascii="宋体" w:hAnsi="宋体" w:eastAsia="宋体"/>
          <w:sz w:val="24"/>
          <w:szCs w:val="32"/>
          <w:lang w:eastAsia="zh-CN"/>
        </w:rPr>
      </w:pPr>
      <w:r>
        <w:rPr>
          <w:rFonts w:hint="eastAsia" w:ascii="宋体" w:hAnsi="宋体" w:eastAsia="宋体"/>
          <w:sz w:val="24"/>
          <w:szCs w:val="32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32"/>
        </w:rPr>
        <w:t>．风机箱采用注塑一体成型</w:t>
      </w:r>
      <w:r>
        <w:rPr>
          <w:rFonts w:hint="eastAsia" w:ascii="宋体" w:hAnsi="宋体" w:eastAsia="宋体"/>
          <w:sz w:val="24"/>
          <w:szCs w:val="32"/>
          <w:lang w:eastAsia="zh-CN"/>
        </w:rPr>
        <w:t>。</w:t>
      </w:r>
    </w:p>
    <w:p w14:paraId="314AF0FA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t>配置清单：</w:t>
      </w:r>
    </w:p>
    <w:p w14:paraId="27F098B5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1</w:t>
      </w:r>
      <w:r>
        <w:rPr>
          <w:rFonts w:ascii="宋体" w:hAnsi="宋体" w:eastAsia="宋体"/>
          <w:sz w:val="24"/>
          <w:szCs w:val="32"/>
        </w:rPr>
        <w:t>.风机</w:t>
      </w:r>
      <w:r>
        <w:rPr>
          <w:rFonts w:hint="eastAsia" w:ascii="宋体" w:hAnsi="宋体" w:eastAsia="宋体"/>
          <w:sz w:val="24"/>
          <w:szCs w:val="32"/>
        </w:rPr>
        <w:t>箱</w:t>
      </w:r>
      <w:r>
        <w:rPr>
          <w:rFonts w:ascii="宋体" w:hAnsi="宋体" w:eastAsia="宋体"/>
          <w:sz w:val="24"/>
          <w:szCs w:val="32"/>
        </w:rPr>
        <w:t>：</w:t>
      </w:r>
      <w:r>
        <w:rPr>
          <w:rFonts w:hint="eastAsia" w:ascii="宋体" w:hAnsi="宋体" w:eastAsia="宋体"/>
          <w:sz w:val="24"/>
          <w:szCs w:val="32"/>
        </w:rPr>
        <w:t>含</w:t>
      </w:r>
      <w:r>
        <w:rPr>
          <w:rFonts w:ascii="宋体" w:hAnsi="宋体" w:eastAsia="宋体"/>
          <w:sz w:val="24"/>
          <w:szCs w:val="32"/>
        </w:rPr>
        <w:t xml:space="preserve">1套无刷式风机； </w:t>
      </w:r>
    </w:p>
    <w:p w14:paraId="79DF8D21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2</w:t>
      </w:r>
      <w:r>
        <w:rPr>
          <w:rFonts w:ascii="宋体" w:hAnsi="宋体" w:eastAsia="宋体"/>
          <w:sz w:val="24"/>
          <w:szCs w:val="32"/>
        </w:rPr>
        <w:t>.</w:t>
      </w:r>
      <w:r>
        <w:rPr>
          <w:rFonts w:hint="eastAsia" w:ascii="宋体" w:hAnsi="宋体" w:eastAsia="宋体"/>
          <w:sz w:val="24"/>
          <w:szCs w:val="32"/>
        </w:rPr>
        <w:t>双柜体加</w:t>
      </w:r>
      <w:r>
        <w:rPr>
          <w:rFonts w:ascii="宋体" w:hAnsi="宋体" w:eastAsia="宋体"/>
          <w:sz w:val="24"/>
          <w:szCs w:val="32"/>
        </w:rPr>
        <w:t>透明门</w:t>
      </w:r>
      <w:r>
        <w:rPr>
          <w:rFonts w:hint="eastAsia" w:ascii="宋体" w:hAnsi="宋体" w:eastAsia="宋体"/>
          <w:sz w:val="24"/>
          <w:szCs w:val="32"/>
        </w:rPr>
        <w:t>板</w:t>
      </w:r>
      <w:r>
        <w:rPr>
          <w:rFonts w:ascii="宋体" w:hAnsi="宋体" w:eastAsia="宋体"/>
          <w:sz w:val="24"/>
          <w:szCs w:val="32"/>
        </w:rPr>
        <w:t>：6mm厚亚克力双门；</w:t>
      </w:r>
    </w:p>
    <w:p w14:paraId="7B3D4808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3</w:t>
      </w:r>
      <w:r>
        <w:rPr>
          <w:rFonts w:ascii="宋体" w:hAnsi="宋体" w:eastAsia="宋体"/>
          <w:sz w:val="24"/>
          <w:szCs w:val="32"/>
        </w:rPr>
        <w:t>.门锁：</w:t>
      </w:r>
      <w:r>
        <w:rPr>
          <w:rFonts w:hint="eastAsia" w:ascii="宋体" w:hAnsi="宋体" w:eastAsia="宋体"/>
          <w:sz w:val="24"/>
          <w:szCs w:val="32"/>
        </w:rPr>
        <w:t>双门双锁安全设计（符合双人管理）</w:t>
      </w:r>
      <w:r>
        <w:rPr>
          <w:rFonts w:ascii="宋体" w:hAnsi="宋体" w:eastAsia="宋体"/>
          <w:sz w:val="24"/>
          <w:szCs w:val="32"/>
        </w:rPr>
        <w:t>；</w:t>
      </w:r>
    </w:p>
    <w:p w14:paraId="6711E8A7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4</w:t>
      </w:r>
      <w:r>
        <w:rPr>
          <w:rFonts w:ascii="宋体" w:hAnsi="宋体" w:eastAsia="宋体"/>
          <w:sz w:val="24"/>
          <w:szCs w:val="32"/>
        </w:rPr>
        <w:t>.控制面板：</w:t>
      </w:r>
      <w:r>
        <w:rPr>
          <w:rFonts w:hint="eastAsia" w:ascii="宋体" w:hAnsi="宋体" w:eastAsia="宋体"/>
          <w:sz w:val="24"/>
          <w:szCs w:val="32"/>
        </w:rPr>
        <w:t>4.2英寸LED智能显示屏，温度探头，过滤器饱和监控探头</w:t>
      </w:r>
    </w:p>
    <w:p w14:paraId="0378B099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5</w:t>
      </w:r>
      <w:r>
        <w:rPr>
          <w:rFonts w:ascii="宋体" w:hAnsi="宋体" w:eastAsia="宋体"/>
          <w:sz w:val="24"/>
          <w:szCs w:val="32"/>
        </w:rPr>
        <w:t>.PP层板：</w:t>
      </w:r>
      <w:r>
        <w:rPr>
          <w:rFonts w:hint="eastAsia" w:ascii="宋体" w:hAnsi="宋体" w:eastAsia="宋体"/>
          <w:sz w:val="24"/>
          <w:szCs w:val="32"/>
        </w:rPr>
        <w:t>8</w:t>
      </w:r>
      <w:r>
        <w:rPr>
          <w:rFonts w:ascii="宋体" w:hAnsi="宋体" w:eastAsia="宋体"/>
          <w:sz w:val="24"/>
          <w:szCs w:val="32"/>
        </w:rPr>
        <w:t>块；</w:t>
      </w:r>
    </w:p>
    <w:p w14:paraId="71735013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6. 2块同种规格的PP材质分子过滤器。</w:t>
      </w:r>
    </w:p>
    <w:p w14:paraId="4B7F6177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7.强酸储存盒1个</w:t>
      </w:r>
    </w:p>
    <w:p w14:paraId="5DF54495">
      <w:pPr>
        <w:spacing w:after="0" w:line="360" w:lineRule="auto"/>
        <w:rPr>
          <w:rFonts w:hint="eastAsia" w:ascii="宋体" w:hAnsi="宋体" w:eastAsia="宋体"/>
          <w:sz w:val="24"/>
          <w:szCs w:val="32"/>
        </w:rPr>
      </w:pPr>
      <w:r>
        <w:rPr>
          <w:rFonts w:hint="eastAsia" w:ascii="宋体" w:hAnsi="宋体" w:eastAsia="宋体"/>
          <w:sz w:val="24"/>
          <w:szCs w:val="32"/>
        </w:rPr>
        <w:t>8.安装工具1套</w:t>
      </w:r>
    </w:p>
    <w:p w14:paraId="1807A7A7">
      <w:pPr>
        <w:spacing w:after="0" w:line="360" w:lineRule="auto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</w:rPr>
        <w:t>、质保期：质保期不少于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</w:rPr>
        <w:t>制造商的故障检查、维修及维护等服务，所有服务及更换部件全部免费。仪器制造商对仪器提供终身维修维护支持，并以优惠价提供配件耗材。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3312448"/>
    <w:rsid w:val="07AF6AAA"/>
    <w:rsid w:val="388A594F"/>
    <w:rsid w:val="3E1D7CAF"/>
    <w:rsid w:val="422A1A20"/>
    <w:rsid w:val="4832769D"/>
    <w:rsid w:val="667572ED"/>
    <w:rsid w:val="67C718D1"/>
    <w:rsid w:val="6D503E66"/>
    <w:rsid w:val="701B1D7B"/>
    <w:rsid w:val="73E5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2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6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591</Characters>
  <Lines>0</Lines>
  <Paragraphs>0</Paragraphs>
  <TotalTime>1</TotalTime>
  <ScaleCrop>false</ScaleCrop>
  <LinksUpToDate>false</LinksUpToDate>
  <CharactersWithSpaces>600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2026-04-09T09:55:24Z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6202721E5EE042658B2C65A0E746D2D9_13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