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2CD62">
      <w:pPr>
        <w:numPr>
          <w:ilvl w:val="0"/>
          <w:numId w:val="0"/>
        </w:numPr>
        <w:jc w:val="center"/>
        <w:rPr>
          <w:rFonts w:hint="eastAsia" w:asciiTheme="minorHAnsi" w:hAnsiTheme="minorHAnsi" w:eastAsiaTheme="minorEastAsia" w:cstheme="minorBidi"/>
          <w:b/>
          <w:bCs/>
          <w:kern w:val="2"/>
          <w:sz w:val="36"/>
          <w:szCs w:val="44"/>
          <w:lang w:val="en-US" w:eastAsia="zh-CN" w:bidi="ar-SA"/>
        </w:rPr>
      </w:pPr>
      <w:r>
        <w:rPr>
          <w:rFonts w:hint="eastAsia" w:cstheme="minorBidi"/>
          <w:b/>
          <w:bCs/>
          <w:kern w:val="2"/>
          <w:sz w:val="36"/>
          <w:szCs w:val="44"/>
          <w:lang w:val="en-US" w:eastAsia="zh-CN" w:bidi="ar-SA"/>
        </w:rPr>
        <w:t>6</w:t>
      </w:r>
      <w:r>
        <w:rPr>
          <w:rFonts w:hint="eastAsia" w:asciiTheme="minorHAnsi" w:hAnsiTheme="minorHAnsi" w:eastAsiaTheme="minorEastAsia" w:cstheme="minorBidi"/>
          <w:b/>
          <w:bCs/>
          <w:kern w:val="2"/>
          <w:sz w:val="36"/>
          <w:szCs w:val="44"/>
          <w:lang w:val="en-US" w:eastAsia="zh-CN" w:bidi="ar-SA"/>
        </w:rPr>
        <w:t>、便携式离心机</w:t>
      </w:r>
    </w:p>
    <w:p w14:paraId="5ADB18BC">
      <w:pPr>
        <w:spacing w:after="0" w:line="360" w:lineRule="auto"/>
        <w:rPr>
          <w:rFonts w:hint="eastAsia" w:ascii="宋体" w:hAnsi="宋体" w:eastAsia="宋体"/>
          <w:sz w:val="22"/>
          <w:szCs w:val="28"/>
        </w:rPr>
      </w:pPr>
      <w:r>
        <w:rPr>
          <w:rFonts w:hint="eastAsia" w:ascii="宋体" w:hAnsi="宋体" w:eastAsia="宋体"/>
          <w:sz w:val="22"/>
          <w:szCs w:val="28"/>
        </w:rPr>
        <w:t>1、体积小巧、拉杆箱一体式设计、耗电量低、适配便携式移动电源、便于现场操作。</w:t>
      </w:r>
    </w:p>
    <w:p w14:paraId="4F7493FE">
      <w:pPr>
        <w:spacing w:after="0" w:line="360" w:lineRule="auto"/>
        <w:rPr>
          <w:rFonts w:hint="eastAsia" w:ascii="宋体" w:hAnsi="宋体" w:eastAsia="宋体"/>
          <w:sz w:val="22"/>
          <w:szCs w:val="28"/>
        </w:rPr>
      </w:pPr>
      <w:r>
        <w:rPr>
          <w:rFonts w:hint="eastAsia" w:ascii="宋体" w:hAnsi="宋体" w:eastAsia="宋体"/>
          <w:sz w:val="22"/>
          <w:szCs w:val="28"/>
        </w:rPr>
        <w:t>2、操作简单，一键式操作，免维护。</w:t>
      </w:r>
    </w:p>
    <w:p w14:paraId="5E8A53A2">
      <w:pPr>
        <w:spacing w:after="0" w:line="360" w:lineRule="auto"/>
        <w:rPr>
          <w:rFonts w:hint="eastAsia" w:ascii="宋体" w:hAnsi="宋体" w:eastAsia="宋体"/>
          <w:sz w:val="22"/>
          <w:szCs w:val="28"/>
        </w:rPr>
      </w:pPr>
      <w:r>
        <w:rPr>
          <w:rFonts w:hint="eastAsia" w:ascii="宋体" w:hAnsi="宋体" w:eastAsia="宋体"/>
          <w:sz w:val="22"/>
          <w:szCs w:val="28"/>
        </w:rPr>
        <w:t>3、独有的腔体设计，整体结构厚实可靠，腔体外设计自动通风循环系统，电路板全部悬挂，具有很好的防潮效果。</w:t>
      </w:r>
    </w:p>
    <w:p w14:paraId="0C6BAFBE">
      <w:pPr>
        <w:spacing w:after="0" w:line="360" w:lineRule="auto"/>
        <w:rPr>
          <w:rFonts w:hint="eastAsia" w:ascii="宋体" w:hAnsi="宋体" w:eastAsia="宋体"/>
          <w:sz w:val="22"/>
          <w:szCs w:val="28"/>
        </w:rPr>
      </w:pPr>
      <w:r>
        <w:rPr>
          <w:rFonts w:hint="eastAsia" w:ascii="宋体" w:hAnsi="宋体" w:eastAsia="宋体"/>
          <w:sz w:val="22"/>
          <w:szCs w:val="28"/>
        </w:rPr>
        <w:t>4、离心腔腔内与盖子风道形成循环风道系统，使整个腔体、电机等部件保持极好的散热作用，提高整机的稳定性能及高可靠性。</w:t>
      </w:r>
    </w:p>
    <w:p w14:paraId="13D41D4F">
      <w:pPr>
        <w:spacing w:after="0" w:line="360" w:lineRule="auto"/>
        <w:rPr>
          <w:rFonts w:hint="eastAsia" w:ascii="宋体" w:hAnsi="宋体" w:eastAsia="宋体"/>
          <w:sz w:val="22"/>
          <w:szCs w:val="28"/>
        </w:rPr>
      </w:pPr>
      <w:r>
        <w:rPr>
          <w:rFonts w:hint="eastAsia" w:ascii="宋体" w:hAnsi="宋体" w:eastAsia="宋体"/>
          <w:sz w:val="22"/>
          <w:szCs w:val="28"/>
        </w:rPr>
        <w:t>5、风道结构采用独创的半圆弧形特殊点位结构使其达到最佳的散热传热效果。</w:t>
      </w:r>
    </w:p>
    <w:p w14:paraId="5A89A62B">
      <w:pPr>
        <w:spacing w:after="0" w:line="360" w:lineRule="auto"/>
        <w:rPr>
          <w:rFonts w:hint="eastAsia" w:ascii="宋体" w:hAnsi="宋体" w:eastAsia="宋体"/>
          <w:sz w:val="22"/>
          <w:szCs w:val="28"/>
        </w:rPr>
      </w:pPr>
      <w:r>
        <w:rPr>
          <w:rFonts w:hint="eastAsia" w:ascii="宋体" w:hAnsi="宋体" w:eastAsia="宋体"/>
          <w:sz w:val="22"/>
          <w:szCs w:val="28"/>
        </w:rPr>
        <w:t>6、内部采用独创的复合多层环保高密度材料，具有极强的隔音隔热作用。</w:t>
      </w:r>
    </w:p>
    <w:p w14:paraId="4A0DD26F">
      <w:pPr>
        <w:spacing w:after="0" w:line="360" w:lineRule="auto"/>
        <w:rPr>
          <w:rFonts w:hint="eastAsia" w:ascii="宋体" w:hAnsi="宋体" w:eastAsia="宋体"/>
          <w:sz w:val="22"/>
          <w:szCs w:val="28"/>
        </w:rPr>
      </w:pPr>
      <w:r>
        <w:rPr>
          <w:rFonts w:hint="eastAsia" w:ascii="宋体" w:hAnsi="宋体" w:eastAsia="宋体"/>
          <w:sz w:val="22"/>
          <w:szCs w:val="28"/>
        </w:rPr>
        <w:t>7、最佳三角平衡点牢牢地固定在电机底部，使整套系统运行平稳，高可靠性，高稳定性。</w:t>
      </w:r>
    </w:p>
    <w:p w14:paraId="0DA3AF58">
      <w:pPr>
        <w:spacing w:after="0" w:line="360" w:lineRule="auto"/>
        <w:rPr>
          <w:rFonts w:hint="eastAsia" w:ascii="宋体" w:hAnsi="宋体" w:eastAsia="宋体"/>
          <w:sz w:val="22"/>
          <w:szCs w:val="28"/>
        </w:rPr>
      </w:pPr>
      <w:r>
        <w:rPr>
          <w:rFonts w:hint="eastAsia" w:ascii="宋体" w:hAnsi="宋体" w:eastAsia="宋体"/>
          <w:sz w:val="22"/>
          <w:szCs w:val="28"/>
        </w:rPr>
        <w:t>8、仪器用于地表水、地下水、废水的户外现场水质离心处理。</w:t>
      </w:r>
    </w:p>
    <w:p w14:paraId="70BA8922">
      <w:pPr>
        <w:spacing w:after="0" w:line="360" w:lineRule="auto"/>
        <w:rPr>
          <w:rFonts w:hint="eastAsia" w:ascii="宋体" w:hAnsi="宋体" w:eastAsia="宋体"/>
          <w:sz w:val="22"/>
          <w:szCs w:val="28"/>
        </w:rPr>
      </w:pPr>
      <w:r>
        <w:rPr>
          <w:rFonts w:hint="eastAsia" w:ascii="宋体" w:hAnsi="宋体" w:eastAsia="宋体"/>
          <w:sz w:val="22"/>
          <w:szCs w:val="28"/>
        </w:rPr>
        <w:t>9、转速0-2500r/min，最大容量4*300ml</w:t>
      </w:r>
    </w:p>
    <w:p w14:paraId="7ECF2496">
      <w:pPr>
        <w:spacing w:after="0" w:line="360" w:lineRule="auto"/>
        <w:rPr>
          <w:rFonts w:hint="eastAsia" w:ascii="宋体" w:hAnsi="宋体" w:eastAsia="宋体"/>
          <w:sz w:val="22"/>
          <w:szCs w:val="28"/>
        </w:rPr>
      </w:pPr>
      <w:r>
        <w:rPr>
          <w:rFonts w:hint="eastAsia" w:ascii="宋体" w:hAnsi="宋体" w:eastAsia="宋体"/>
          <w:sz w:val="22"/>
          <w:szCs w:val="28"/>
        </w:rPr>
        <w:t>10、电源：AC 220V 50Hz</w:t>
      </w:r>
    </w:p>
    <w:p w14:paraId="4F1133C8">
      <w:pPr>
        <w:spacing w:after="0" w:line="360" w:lineRule="auto"/>
        <w:rPr>
          <w:rFonts w:ascii="Times New Roman" w:hAnsi="Times New Roman" w:eastAsia="宋体" w:cs="Times New Roman"/>
          <w:color w:val="000000" w:themeColor="text1"/>
          <w:sz w:val="22"/>
          <w:szCs w:val="28"/>
          <w14:textFill>
            <w14:solidFill>
              <w14:schemeClr w14:val="tx1"/>
            </w14:solidFill>
          </w14:textFill>
        </w:rPr>
      </w:pPr>
      <w:r>
        <w:rPr>
          <w:rFonts w:hint="eastAsia" w:ascii="宋体" w:hAnsi="宋体" w:eastAsia="宋体"/>
          <w:color w:val="000000" w:themeColor="text1"/>
          <w:sz w:val="22"/>
          <w:szCs w:val="28"/>
          <w14:textFill>
            <w14:solidFill>
              <w14:schemeClr w14:val="tx1"/>
            </w14:solidFill>
          </w14:textFill>
        </w:rPr>
        <w:t>11、相对离心力</w:t>
      </w:r>
      <w:r>
        <w:rPr>
          <w:rFonts w:ascii="Times New Roman" w:hAnsi="Times New Roman" w:eastAsia="宋体" w:cs="Times New Roman"/>
          <w:color w:val="000000" w:themeColor="text1"/>
          <w:sz w:val="22"/>
          <w:szCs w:val="28"/>
          <w14:textFill>
            <w14:solidFill>
              <w14:schemeClr w14:val="tx1"/>
            </w14:solidFill>
          </w14:textFill>
        </w:rPr>
        <w:t>1221xg</w:t>
      </w:r>
    </w:p>
    <w:p w14:paraId="72CDB371">
      <w:pPr>
        <w:spacing w:after="0" w:line="360" w:lineRule="auto"/>
        <w:rPr>
          <w:rFonts w:hint="eastAsia" w:ascii="宋体" w:hAnsi="宋体" w:eastAsia="宋体"/>
          <w:sz w:val="22"/>
          <w:szCs w:val="28"/>
        </w:rPr>
      </w:pPr>
      <w:r>
        <w:rPr>
          <w:rFonts w:hint="eastAsia" w:ascii="宋体" w:hAnsi="宋体" w:eastAsia="宋体"/>
          <w:sz w:val="22"/>
          <w:szCs w:val="28"/>
        </w:rPr>
        <w:t>12、时间设置：1min-99min</w:t>
      </w:r>
    </w:p>
    <w:p w14:paraId="15FEC58F">
      <w:pPr>
        <w:spacing w:after="0" w:line="360" w:lineRule="auto"/>
        <w:rPr>
          <w:rFonts w:hint="eastAsia" w:ascii="宋体" w:hAnsi="宋体" w:eastAsia="宋体"/>
          <w:sz w:val="22"/>
          <w:szCs w:val="28"/>
        </w:rPr>
      </w:pPr>
      <w:r>
        <w:rPr>
          <w:rFonts w:hint="eastAsia" w:ascii="宋体" w:hAnsi="宋体" w:eastAsia="宋体"/>
          <w:sz w:val="22"/>
          <w:szCs w:val="28"/>
        </w:rPr>
        <w:t>13、转速精度：±20r/min</w:t>
      </w:r>
    </w:p>
    <w:p w14:paraId="7E456405">
      <w:pPr>
        <w:spacing w:after="0" w:line="360" w:lineRule="auto"/>
        <w:rPr>
          <w:rFonts w:hint="eastAsia" w:ascii="宋体" w:hAnsi="宋体" w:eastAsia="宋体"/>
          <w:sz w:val="22"/>
          <w:szCs w:val="28"/>
        </w:rPr>
      </w:pPr>
      <w:r>
        <w:rPr>
          <w:rFonts w:hint="eastAsia" w:ascii="宋体" w:hAnsi="宋体" w:eastAsia="宋体"/>
          <w:sz w:val="22"/>
          <w:szCs w:val="28"/>
        </w:rPr>
        <w:t>14、能够在野外，没有交流电源的情况下正常工作。</w:t>
      </w:r>
    </w:p>
    <w:p w14:paraId="3973B1C7">
      <w:pPr>
        <w:spacing w:after="0" w:line="360" w:lineRule="auto"/>
        <w:rPr>
          <w:rFonts w:hint="eastAsia" w:ascii="宋体" w:hAnsi="宋体" w:eastAsia="宋体"/>
          <w:sz w:val="22"/>
          <w:szCs w:val="28"/>
        </w:rPr>
      </w:pPr>
      <w:r>
        <w:rPr>
          <w:rFonts w:hint="eastAsia" w:ascii="宋体" w:hAnsi="宋体" w:eastAsia="宋体"/>
          <w:sz w:val="22"/>
          <w:szCs w:val="28"/>
        </w:rPr>
        <w:t>15、仪器不需要额外添加任何配件配置，即可开展以上工作并达到以上功能、性能及技术指标要求。</w:t>
      </w:r>
    </w:p>
    <w:p w14:paraId="09DC90F4">
      <w:pPr>
        <w:spacing w:after="0" w:line="360" w:lineRule="auto"/>
        <w:rPr>
          <w:rFonts w:hint="eastAsia" w:ascii="宋体" w:hAnsi="宋体" w:eastAsia="宋体"/>
          <w:sz w:val="22"/>
          <w:szCs w:val="28"/>
        </w:rPr>
      </w:pPr>
      <w:r>
        <w:rPr>
          <w:rFonts w:hint="eastAsia" w:ascii="宋体" w:hAnsi="宋体" w:eastAsia="宋体"/>
          <w:sz w:val="22"/>
          <w:szCs w:val="28"/>
        </w:rPr>
        <w:t>16、基本配置：主机1台，4个离心瓶，电源线和说明书。</w:t>
      </w:r>
    </w:p>
    <w:p w14:paraId="564C8213">
      <w:pPr>
        <w:spacing w:after="0" w:line="360" w:lineRule="auto"/>
        <w:rPr>
          <w:rFonts w:ascii="Times New Roman" w:hAnsi="Times New Roman" w:eastAsia="宋体" w:cs="Times New Roman"/>
          <w:sz w:val="22"/>
          <w:szCs w:val="28"/>
        </w:rPr>
      </w:pPr>
      <w:r>
        <w:rPr>
          <w:rFonts w:hint="eastAsia" w:ascii="Times New Roman" w:hAnsi="Times New Roman" w:eastAsia="宋体" w:cs="Times New Roman"/>
          <w:sz w:val="22"/>
          <w:szCs w:val="28"/>
        </w:rPr>
        <w:t>17、噪音：≤56 dB</w:t>
      </w:r>
    </w:p>
    <w:p w14:paraId="7A1E54E8">
      <w:pPr>
        <w:numPr>
          <w:ilvl w:val="0"/>
          <w:numId w:val="0"/>
        </w:numPr>
        <w:adjustRightInd w:val="0"/>
        <w:snapToGrid w:val="0"/>
        <w:spacing w:after="0" w:line="360" w:lineRule="auto"/>
        <w:rPr>
          <w:rFonts w:hint="eastAsia" w:ascii="宋体" w:hAnsi="宋体" w:eastAsia="宋体"/>
          <w:b/>
          <w:bCs/>
          <w:color w:val="auto"/>
          <w:sz w:val="24"/>
        </w:rPr>
      </w:pPr>
      <w:r>
        <w:rPr>
          <w:rFonts w:hint="eastAsia" w:ascii="宋体" w:hAnsi="宋体" w:eastAsia="宋体"/>
          <w:b/>
          <w:bCs/>
          <w:color w:val="auto"/>
          <w:sz w:val="24"/>
        </w:rPr>
        <w:t>技术服务及售后服务：</w:t>
      </w:r>
    </w:p>
    <w:p w14:paraId="2762F0E7">
      <w:pPr>
        <w:numPr>
          <w:ilvl w:val="0"/>
          <w:numId w:val="0"/>
        </w:numPr>
        <w:adjustRightInd w:val="0"/>
        <w:snapToGrid w:val="0"/>
        <w:spacing w:after="0" w:line="360" w:lineRule="auto"/>
        <w:rPr>
          <w:rFonts w:hint="eastAsia" w:ascii="宋体" w:hAnsi="宋体" w:eastAsia="宋体" w:cs="宋体"/>
          <w:b w:val="0"/>
          <w:bCs w:val="0"/>
          <w:sz w:val="24"/>
        </w:rPr>
      </w:pPr>
      <w:r>
        <w:rPr>
          <w:rFonts w:hint="eastAsia" w:ascii="宋体" w:hAnsi="宋体" w:eastAsia="宋体" w:cs="宋体"/>
          <w:b w:val="0"/>
          <w:bCs w:val="0"/>
          <w:kern w:val="2"/>
          <w:sz w:val="24"/>
          <w:szCs w:val="24"/>
          <w:lang w:val="en-US" w:eastAsia="zh-CN" w:bidi="ar-SA"/>
        </w:rPr>
        <w:t>1、</w:t>
      </w:r>
      <w:r>
        <w:rPr>
          <w:rFonts w:hint="eastAsia" w:ascii="宋体" w:hAnsi="宋体" w:eastAsia="宋体" w:cs="宋体"/>
          <w:b w:val="0"/>
          <w:bCs w:val="0"/>
          <w:sz w:val="24"/>
        </w:rPr>
        <w:t>仪器装箱清单、质量合格证明文件、保修卡、使用说明和维护手册等技术文件齐全。</w:t>
      </w:r>
    </w:p>
    <w:p w14:paraId="5A7E8D7C">
      <w:pPr>
        <w:numPr>
          <w:ilvl w:val="0"/>
          <w:numId w:val="0"/>
        </w:numPr>
        <w:adjustRightInd w:val="0"/>
        <w:snapToGrid w:val="0"/>
        <w:spacing w:after="0" w:line="360" w:lineRule="auto"/>
        <w:rPr>
          <w:rFonts w:hint="eastAsia" w:ascii="宋体" w:hAnsi="宋体" w:eastAsia="宋体" w:cs="宋体"/>
          <w:b w:val="0"/>
          <w:bCs w:val="0"/>
          <w:sz w:val="24"/>
        </w:rPr>
      </w:pPr>
      <w:r>
        <w:rPr>
          <w:rFonts w:hint="eastAsia" w:ascii="宋体" w:hAnsi="宋体" w:eastAsia="宋体" w:cs="宋体"/>
          <w:b w:val="0"/>
          <w:bCs w:val="0"/>
          <w:sz w:val="24"/>
        </w:rPr>
        <w:t>★2、仪器制造商授权的技术人员现场安装调试</w:t>
      </w:r>
      <w:bookmarkStart w:id="0" w:name="_GoBack"/>
      <w:bookmarkEnd w:id="0"/>
      <w:r>
        <w:rPr>
          <w:rFonts w:hint="eastAsia" w:ascii="宋体" w:hAnsi="宋体" w:eastAsia="宋体" w:cs="宋体"/>
          <w:b w:val="0"/>
          <w:bCs w:val="0"/>
          <w:sz w:val="24"/>
        </w:rPr>
        <w:t>，用户方方可签字验收。</w:t>
      </w:r>
    </w:p>
    <w:p w14:paraId="2786C829">
      <w:pPr>
        <w:numPr>
          <w:ilvl w:val="0"/>
          <w:numId w:val="2"/>
        </w:numPr>
        <w:adjustRightInd w:val="0"/>
        <w:snapToGrid w:val="0"/>
        <w:spacing w:after="0" w:line="360" w:lineRule="auto"/>
        <w:rPr>
          <w:rFonts w:hint="eastAsia" w:ascii="宋体" w:hAnsi="宋体" w:eastAsia="宋体" w:cs="宋体"/>
          <w:b w:val="0"/>
          <w:bCs w:val="0"/>
          <w:sz w:val="24"/>
        </w:rPr>
      </w:pPr>
      <w:r>
        <w:rPr>
          <w:rFonts w:hint="eastAsia" w:ascii="宋体" w:hAnsi="宋体" w:eastAsia="宋体" w:cs="宋体"/>
          <w:b w:val="0"/>
          <w:bCs w:val="0"/>
          <w:sz w:val="24"/>
        </w:rPr>
        <w:t>每类仪器报修和应用支持须在2h内响应，48h到现场解决问题。</w:t>
      </w:r>
    </w:p>
    <w:p w14:paraId="2DDE98A4">
      <w:pPr>
        <w:numPr>
          <w:ilvl w:val="0"/>
          <w:numId w:val="0"/>
        </w:numPr>
        <w:adjustRightInd w:val="0"/>
        <w:snapToGrid w:val="0"/>
        <w:spacing w:after="0" w:line="360" w:lineRule="auto"/>
        <w:rPr>
          <w:rFonts w:hint="eastAsia" w:ascii="宋体" w:hAnsi="宋体" w:eastAsia="宋体" w:cs="宋体"/>
          <w:b w:val="0"/>
          <w:bCs w:val="0"/>
          <w:sz w:val="24"/>
        </w:rPr>
      </w:pPr>
      <w:r>
        <w:rPr>
          <w:rFonts w:hint="eastAsia" w:ascii="宋体" w:hAnsi="宋体" w:eastAsia="宋体" w:cs="宋体"/>
          <w:b w:val="0"/>
          <w:bCs w:val="0"/>
          <w:sz w:val="24"/>
        </w:rPr>
        <w:t>★4、质保期：整机质保期不少于</w:t>
      </w:r>
      <w:r>
        <w:rPr>
          <w:rFonts w:hint="eastAsia" w:ascii="宋体" w:hAnsi="宋体" w:eastAsia="宋体" w:cs="宋体"/>
          <w:b w:val="0"/>
          <w:bCs w:val="0"/>
          <w:sz w:val="24"/>
          <w:lang w:val="en-US" w:eastAsia="zh-CN"/>
        </w:rPr>
        <w:t>二</w:t>
      </w:r>
      <w:r>
        <w:rPr>
          <w:rFonts w:hint="eastAsia" w:ascii="宋体" w:hAnsi="宋体" w:eastAsia="宋体" w:cs="宋体"/>
          <w:b w:val="0"/>
          <w:bCs w:val="0"/>
          <w:sz w:val="24"/>
        </w:rPr>
        <w:t>年。在质保期内，供应商必须提供仪器制造商的故障检查、维修及维护等服务，所有服务及更换部件（耗材除外）全部免费。仪器制造商对仪器提供终身维修维护支持，软件免费升级，并以优惠价提供配件耗材。</w:t>
      </w:r>
    </w:p>
    <w:p w14:paraId="250BB864">
      <w:pPr>
        <w:pStyle w:val="3"/>
        <w:numPr>
          <w:ilvl w:val="0"/>
          <w:numId w:val="0"/>
        </w:numPr>
        <w:jc w:val="both"/>
        <w:rPr>
          <w:rFonts w:hint="eastAsia" w:ascii="宋体" w:hAnsi="宋体" w:eastAsia="宋体" w:cs="宋体"/>
          <w:b w:val="0"/>
          <w:bCs w:val="0"/>
          <w:sz w:val="24"/>
        </w:rPr>
      </w:pPr>
      <w:r>
        <w:rPr>
          <w:rFonts w:hint="eastAsia" w:ascii="宋体" w:hAnsi="宋体" w:eastAsia="宋体" w:cs="宋体"/>
          <w:b w:val="0"/>
          <w:bCs w:val="0"/>
          <w:sz w:val="24"/>
        </w:rPr>
        <w:t>5、现场培训：仪器制造商工程师在仪器安装、调试完成后对操作人员进行仪器基本操作和维护的免费培训，保证相关人员能独立上机进行基本操作和数据处理。如因人员变动，需要进行再次培训，应满足对采购人新增实验人员进行免费培训。</w:t>
      </w:r>
    </w:p>
    <w:p w14:paraId="06029C02">
      <w:pPr>
        <w:numPr>
          <w:ilvl w:val="0"/>
          <w:numId w:val="0"/>
        </w:numPr>
        <w:jc w:val="center"/>
        <w:rPr>
          <w:rFonts w:hint="default"/>
          <w:b/>
          <w:bCs/>
          <w:sz w:val="36"/>
          <w:szCs w:val="44"/>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467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A4D2F">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BA4D2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369655"/>
    <w:multiLevelType w:val="singleLevel"/>
    <w:tmpl w:val="BA369655"/>
    <w:lvl w:ilvl="0" w:tentative="0">
      <w:start w:val="3"/>
      <w:numFmt w:val="decimal"/>
      <w:suff w:val="nothing"/>
      <w:lvlText w:val="%1、"/>
      <w:lvlJc w:val="left"/>
    </w:lvl>
  </w:abstractNum>
  <w:abstractNum w:abstractNumId="1">
    <w:nsid w:val="CED906FC"/>
    <w:multiLevelType w:val="multilevel"/>
    <w:tmpl w:val="CED906FC"/>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tabs>
          <w:tab w:val="left" w:pos="0"/>
        </w:tabs>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5"/>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A1A20"/>
    <w:rsid w:val="03312448"/>
    <w:rsid w:val="07AB4600"/>
    <w:rsid w:val="07AF6AAA"/>
    <w:rsid w:val="2E5E4B4F"/>
    <w:rsid w:val="422A1A20"/>
    <w:rsid w:val="67B64E7B"/>
    <w:rsid w:val="67C718D1"/>
    <w:rsid w:val="6D503E66"/>
    <w:rsid w:val="701B1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tabs>
        <w:tab w:val="left" w:pos="360"/>
      </w:tabs>
      <w:adjustRightInd w:val="0"/>
      <w:spacing w:line="360" w:lineRule="auto"/>
      <w:jc w:val="center"/>
      <w:textAlignment w:val="baseline"/>
      <w:outlineLvl w:val="0"/>
    </w:pPr>
    <w:rPr>
      <w:rFonts w:eastAsia="黑体"/>
      <w:b/>
      <w:kern w:val="44"/>
      <w:sz w:val="28"/>
      <w:szCs w:val="20"/>
    </w:rPr>
  </w:style>
  <w:style w:type="paragraph" w:styleId="4">
    <w:name w:val="heading 3"/>
    <w:basedOn w:val="1"/>
    <w:next w:val="2"/>
    <w:unhideWhenUsed/>
    <w:qFormat/>
    <w:uiPriority w:val="9"/>
    <w:pPr>
      <w:numPr>
        <w:ilvl w:val="2"/>
        <w:numId w:val="1"/>
      </w:numPr>
      <w:tabs>
        <w:tab w:val="left" w:pos="312"/>
        <w:tab w:val="clear" w:pos="0"/>
      </w:tabs>
      <w:adjustRightInd w:val="0"/>
      <w:snapToGrid w:val="0"/>
      <w:spacing w:before="100" w:beforeLines="100" w:after="50" w:afterLines="50" w:line="288" w:lineRule="auto"/>
      <w:ind w:left="0" w:firstLine="0"/>
      <w:outlineLvl w:val="2"/>
    </w:pPr>
    <w:rPr>
      <w:rFonts w:ascii="黑体" w:hAnsi="黑体" w:eastAsia="黑体"/>
      <w:b/>
      <w:bCs/>
      <w:sz w:val="30"/>
      <w:szCs w:val="30"/>
    </w:rPr>
  </w:style>
  <w:style w:type="paragraph" w:styleId="5">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autoSpaceDE w:val="0"/>
      <w:autoSpaceDN w:val="0"/>
      <w:ind w:left="103"/>
      <w:jc w:val="left"/>
    </w:pPr>
    <w:rPr>
      <w:rFonts w:ascii="宋体" w:hAnsi="宋体"/>
      <w:kern w:val="0"/>
      <w:sz w:val="30"/>
      <w:szCs w:val="30"/>
    </w:rPr>
  </w:style>
  <w:style w:type="paragraph" w:styleId="6">
    <w:name w:val="Plain Text"/>
    <w:basedOn w:val="1"/>
    <w:qFormat/>
    <w:uiPriority w:val="0"/>
    <w:pPr>
      <w:spacing w:after="0" w:line="240" w:lineRule="auto"/>
      <w:jc w:val="both"/>
    </w:pPr>
    <w:rPr>
      <w:rFonts w:ascii="宋体" w:hAnsi="Courier New" w:cs="Courier New"/>
      <w:sz w:val="21"/>
      <w:szCs w:val="21"/>
      <w14:ligatures w14:val="none"/>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802</Words>
  <Characters>858</Characters>
  <Lines>0</Lines>
  <Paragraphs>0</Paragraphs>
  <TotalTime>0</TotalTime>
  <ScaleCrop>false</ScaleCrop>
  <LinksUpToDate>false</LinksUpToDate>
  <CharactersWithSpaces>861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2026-04-02T02:22:00Z</dcterms:created>
  <dc:creator>华善</dc:creator>
  <cp:lastModifiedBy>华善</cp:lastModifiedBy>
  <dcterms:modified xsi:type="dcterms:W3CDTF">2026-04-10T04:07:34Z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58A8C133FEE9468680B3229DBD9F78E6_13</vt:lpwstr>
  </property>
  <property fmtid="{D5CDD505-2E9C-101B-9397-08002B2CF9AE}" pid="4" name="KSOTemplateDocerSaveRecord">
    <vt:lpwstr>eyJoZGlkIjoiZDgzMDg3OTVkZTdkM2JjZjdhMzMwZmZjMzdmNTZjOTMiLCJ1c2VySWQiOiIxMDI2NDM2MzE2In0=</vt:lpwstr>
  </property>
</Properties>
</file>