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群众信访举报转办和边督边改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公开情况一览表 （第十</w:t>
      </w:r>
      <w:r>
        <w:rPr>
          <w:rFonts w:hint="eastAsia" w:ascii="方正小标宋_GBK" w:hAnsi="方正小标宋_GBK" w:eastAsia="方正小标宋_GBK" w:cs="方正小标宋_GBK"/>
          <w:sz w:val="44"/>
          <w:szCs w:val="44"/>
          <w:lang w:eastAsia="zh-CN"/>
        </w:rPr>
        <w:t>九</w:t>
      </w:r>
      <w:r>
        <w:rPr>
          <w:rFonts w:hint="eastAsia" w:ascii="方正小标宋_GBK" w:hAnsi="方正小标宋_GBK" w:eastAsia="方正小标宋_GBK" w:cs="方正小标宋_GBK"/>
          <w:sz w:val="44"/>
          <w:szCs w:val="44"/>
        </w:rPr>
        <w:t>批受理情况）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日期：2021年4月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tbl>
      <w:tblPr>
        <w:tblStyle w:val="3"/>
        <w:tblpPr w:leftFromText="180" w:rightFromText="180" w:vertAnchor="text" w:horzAnchor="page" w:tblpX="1860" w:tblpY="483"/>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2068"/>
        <w:gridCol w:w="4980"/>
        <w:gridCol w:w="645"/>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lang w:eastAsia="zh-CN"/>
              </w:rPr>
              <w:t>序号</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受理编号</w:t>
            </w:r>
          </w:p>
        </w:tc>
        <w:tc>
          <w:tcPr>
            <w:tcW w:w="4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交办问题基本情况</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行政区域</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rPr>
              <w:t>污染类</w:t>
            </w:r>
            <w:r>
              <w:rPr>
                <w:rFonts w:hint="eastAsia" w:ascii="方正楷体_GBK" w:hAnsi="方正楷体_GBK" w:eastAsia="方正楷体_GBK" w:cs="方正楷体_GBK"/>
                <w:sz w:val="28"/>
                <w:szCs w:val="28"/>
                <w:vertAlign w:val="baseline"/>
                <w:lang w:eastAsia="zh-CN"/>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D2YN202104240069</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玉溪市红塔区大毛营村马桥中学后的塑料加工作坊直排黑臭污水至农田沟渠，污染该村灌溉用水。</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lang w:eastAsia="zh-CN"/>
              </w:rPr>
              <w:t>水,土壤,大气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D2YN202104240061</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lang w:eastAsia="zh-CN"/>
              </w:rPr>
              <w:t>玉溪市红塔区高仓街道的荣俊纸业公司直排黑烟污染大气环境；红塔区周边蔬菜种植基地挖井取水破坏地下水生态平衡，且大量施用化肥农药产生地下水污染风险隐患。</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eastAsia="zh-CN"/>
              </w:rPr>
              <w:t>水,土壤,大气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3</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D2YN202104240051</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红塔集团厂区（位于玉溪市红塔区凤凰街道教育社区盛世庭园小区对面）每天不间断产生振动和噪声。</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4</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X2YN202104240018</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玉溪易和环境技术有限公司（位于红塔区春和镇黑村村委会官西村西南1.5公里处）未办理环保手续，违法处置医疗废物，医废与非医废混堆，感染性医废堆放点未建设防渗设施，灰渣堆场未建设“三防”设施。</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5</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D2YN202104240058</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玉溪市江川区九龙晟景在建楼盘毗邻抚仙湖，存在环境污染风险。</w:t>
            </w:r>
            <w:bookmarkStart w:id="0" w:name="_GoBack"/>
            <w:bookmarkEnd w:id="0"/>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澄江市</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6</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X2YN202104240028</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玉溪市江川区九龙晟景项目手续合法齐备，因《云南省抚仙湖保护条例》生态红线划定范围调整，于2013年6月被责令停工整改，至今未复工。</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江川区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7</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D2YN202104240050</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玉溪市华宁县木材交易市场旁的多家汽车修理厂将废机油倾倒至该市场道旁。</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华宁县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土壤</w:t>
            </w:r>
          </w:p>
        </w:tc>
      </w:tr>
    </w:tbl>
    <w:p>
      <w:pPr>
        <w:rPr>
          <w:rFonts w:hint="eastAsia" w:eastAsiaTheme="minorEastAsia"/>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1BCD"/>
    <w:rsid w:val="066824F8"/>
    <w:rsid w:val="0B21258D"/>
    <w:rsid w:val="146F592B"/>
    <w:rsid w:val="1B0A0FC2"/>
    <w:rsid w:val="1E632995"/>
    <w:rsid w:val="1EBD079E"/>
    <w:rsid w:val="2319744C"/>
    <w:rsid w:val="2EA45AFD"/>
    <w:rsid w:val="40F847CF"/>
    <w:rsid w:val="45F03BC3"/>
    <w:rsid w:val="46037C46"/>
    <w:rsid w:val="46182944"/>
    <w:rsid w:val="4C1C6BAE"/>
    <w:rsid w:val="4D1F11E1"/>
    <w:rsid w:val="4DE6072E"/>
    <w:rsid w:val="4F996DD3"/>
    <w:rsid w:val="56CD18AB"/>
    <w:rsid w:val="61A51BCD"/>
    <w:rsid w:val="63193E79"/>
    <w:rsid w:val="7A10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2021-04-18T10:13:00Z</dcterms:created>
  <dc:creator>古风</dc:creator>
  <cp:lastModifiedBy>张明云</cp:lastModifiedBy>
  <cp:lastPrinted>2021-04-25T06:44:20Z</cp:lastPrinted>
  <dcterms:modified xsi:type="dcterms:W3CDTF">2021-04-25T06:51:14Z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