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70A10082" w:rsidR="002D0E6B" w:rsidRPr="00DF2287" w:rsidRDefault="008C6035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852B7">
              <w:rPr>
                <w:rFonts w:ascii="宋体" w:hAnsi="宋体" w:hint="eastAsia"/>
                <w:kern w:val="0"/>
                <w:sz w:val="24"/>
                <w:szCs w:val="24"/>
              </w:rPr>
              <w:t>HCCG2023186F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6022C493" w:rsidR="002D0E6B" w:rsidRPr="00DF2287" w:rsidRDefault="008C6035" w:rsidP="002D0E6B">
            <w:pPr>
              <w:adjustRightInd w:val="0"/>
              <w:snapToGrid w:val="0"/>
              <w:spacing w:line="360" w:lineRule="auto"/>
              <w:jc w:val="center"/>
            </w:pPr>
            <w:r w:rsidRPr="00F852B7">
              <w:rPr>
                <w:rFonts w:ascii="宋体" w:hAnsi="宋体" w:hint="eastAsia"/>
                <w:kern w:val="0"/>
                <w:sz w:val="24"/>
                <w:szCs w:val="24"/>
              </w:rPr>
              <w:t>华宁县未成年人法治教育主题公园建设项目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2D1245"/>
    <w:rsid w:val="00370B68"/>
    <w:rsid w:val="00416698"/>
    <w:rsid w:val="004554CF"/>
    <w:rsid w:val="00606F9B"/>
    <w:rsid w:val="006E4EEF"/>
    <w:rsid w:val="008C6035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12</cp:revision>
  <dcterms:created xsi:type="dcterms:W3CDTF">2023-06-25T07:00:00Z</dcterms:created>
  <dcterms:modified xsi:type="dcterms:W3CDTF">2023-11-16T09:28:00Z</dcterms:modified>
</cp:coreProperties>
</file>