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152AD5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143BB">
              <w:rPr>
                <w:rFonts w:ascii="宋体" w:hAnsi="宋体"/>
                <w:kern w:val="0"/>
                <w:sz w:val="24"/>
                <w:szCs w:val="24"/>
              </w:rPr>
              <w:t>HCCG2023066F</w:t>
            </w:r>
            <w:bookmarkStart w:id="0" w:name="_GoBack"/>
            <w:bookmarkEnd w:id="0"/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152AD5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玉溪高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新区融建集团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投资有限公司办公设备、办公用品、日常用品服务供应商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招采项目</w:t>
            </w:r>
            <w:proofErr w:type="gramEnd"/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2AD5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Windows 用户</cp:lastModifiedBy>
  <cp:revision>8</cp:revision>
  <dcterms:created xsi:type="dcterms:W3CDTF">2023-03-09T08:49:00Z</dcterms:created>
  <dcterms:modified xsi:type="dcterms:W3CDTF">2023-05-22T09:11:00Z</dcterms:modified>
</cp:coreProperties>
</file>